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D59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永城煤电控股集团有限公司设备管理分公司</w:t>
      </w:r>
    </w:p>
    <w:p w14:paraId="2A37F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default" w:ascii="黑体" w:hAnsi="黑体" w:eastAsia="黑体" w:cs="黑体"/>
          <w:sz w:val="32"/>
          <w:szCs w:val="32"/>
        </w:rPr>
        <w:t>设备库房房顶水槽清理及线缆整理施工技术方案</w:t>
      </w:r>
    </w:p>
    <w:p w14:paraId="4077E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一、工程概况</w:t>
      </w:r>
    </w:p>
    <w:p w14:paraId="55E7D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工程位于永城煤电控股集团有限公司设备管理分公司设备库房。目前库房屋顶两侧水槽（单侧长约96米，两侧总长约192米）内长期沉淀大量灰尘杂物、树叶等，导致排水口堵塞、下水管道脱节，雨季下大雨时库房漏水严重；同时屋面水槽内监控线缆散乱，需整理固定。现需对上述问题进行维修处理，工程范围及要求如下。</w:t>
      </w:r>
    </w:p>
    <w:p w14:paraId="648526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二、编制依据</w:t>
      </w:r>
    </w:p>
    <w:p w14:paraId="4FE8C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《屋面工程质量验收规范》（GB 50207-2012）</w:t>
      </w:r>
    </w:p>
    <w:p w14:paraId="49F3D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《建筑施工高处作业安全技术规范》（JGJ 80-2016）</w:t>
      </w:r>
    </w:p>
    <w:p w14:paraId="13273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永城煤电控股集团有限公司设备管理分公司相关管理制度</w:t>
      </w:r>
    </w:p>
    <w:p w14:paraId="59FCD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、工程范围及内容</w:t>
      </w:r>
    </w:p>
    <w:p w14:paraId="6E221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1.水槽全面清理：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清除设备库房屋顶两侧水槽（单侧约96米，两侧总长约192米）内所有沉淀积尘、落叶、杂物等，并外运至指定地点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719AD0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.排水口扩大：对屋顶两侧水槽共 26个排水口 进行扩大改造，将原有直径 6cm 扩大至 10cm，确保大雨时排水顺畅。</w:t>
      </w:r>
    </w:p>
    <w:p w14:paraId="18AE7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监控线缆整理固定：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将水槽内监控线缆、网线整理归拢，采用专用固定钩固定在墙帮上，并做好线缆保护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11DBF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四、技术要求</w:t>
      </w:r>
    </w:p>
    <w:p w14:paraId="064B5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1.清理要求：清理后水槽内应无杂物、无积尘、无垃圾残留，水槽排水坡度不受影响；施工过程中不得损坏屋面原有结构及防水层，如有损坏须无偿修复。</w:t>
      </w:r>
    </w:p>
    <w:p w14:paraId="0D047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.排水口扩大要求：扩大后的排水口直径应达到10cm，边缘应处理平整、光滑，不得有尖锐棱角；扩大施工不得破坏水槽结构及原有防水层，如有损坏须修复。</w:t>
      </w:r>
    </w:p>
    <w:p w14:paraId="61477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线缆固定要求：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固定钩安装牢固，线缆走向整齐，不得在水槽内随意敷设。</w:t>
      </w:r>
    </w:p>
    <w:p w14:paraId="6AE4D5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五、质量验收标准</w:t>
      </w:r>
    </w:p>
    <w:p w14:paraId="71E15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1.水槽内干净整洁，无杂物、无积水；</w:t>
      </w:r>
    </w:p>
    <w:p w14:paraId="3D38CF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2.排水口及管道通畅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，26个排水口扩大后直径均达到10cm，排水试验合格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 w14:paraId="3A576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3.线缆固定牢固，保护完整，信号传输正常。</w:t>
      </w:r>
    </w:p>
    <w:p w14:paraId="03E4DA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六、安全文明施工要求</w:t>
      </w:r>
    </w:p>
    <w:p w14:paraId="5666E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1.施工单位须制定安全保障措施，作业人员持证上岗，做好临边防护，严禁抛掷垃圾。</w:t>
      </w:r>
    </w:p>
    <w:p w14:paraId="02446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2.施工区域设置警示标识，垃圾日产日清，工完场清。</w:t>
      </w:r>
    </w:p>
    <w:p w14:paraId="0CD85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七、工期要求</w:t>
      </w:r>
    </w:p>
    <w:p w14:paraId="0A995F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施工工期为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>个日历日（具体开工日期以甲方通知为准），因天气等不可抗力因素可顺延。</w:t>
      </w:r>
    </w:p>
    <w:p w14:paraId="61C9D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、质量保修期</w:t>
      </w:r>
    </w:p>
    <w:p w14:paraId="00755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sz w:val="28"/>
          <w:szCs w:val="28"/>
        </w:rPr>
      </w:pPr>
      <w:r>
        <w:rPr>
          <w:rFonts w:hint="eastAsia" w:ascii="宋体" w:hAnsi="宋体" w:eastAsia="宋体" w:cs="宋体"/>
          <w:sz w:val="24"/>
          <w:szCs w:val="24"/>
        </w:rPr>
        <w:t>本工程质保期不少于 一年，自验收合格之日起计算。保修期内因施工质量问题导致的渗漏、排水不畅、线缆故障等，由施工单位免费维修。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C0303"/>
    <w:rsid w:val="175A3CA3"/>
    <w:rsid w:val="20EC605B"/>
    <w:rsid w:val="210F485D"/>
    <w:rsid w:val="27D50C96"/>
    <w:rsid w:val="2DDF7A0C"/>
    <w:rsid w:val="304C0303"/>
    <w:rsid w:val="319526AF"/>
    <w:rsid w:val="3C5610A9"/>
    <w:rsid w:val="443A4082"/>
    <w:rsid w:val="4AA32FE3"/>
    <w:rsid w:val="4B06415F"/>
    <w:rsid w:val="5FEB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917</Words>
  <Characters>970</Characters>
  <Lines>0</Lines>
  <Paragraphs>0</Paragraphs>
  <TotalTime>437</TotalTime>
  <ScaleCrop>false</ScaleCrop>
  <LinksUpToDate>false</LinksUpToDate>
  <CharactersWithSpaces>987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2026-08-26T07:03:00Z</dcterms:created>
  <dc:creator>May the force be with you</dc:creator>
  <cp:lastModifiedBy>Administrator</cp:lastModifiedBy>
  <dcterms:modified xsi:type="dcterms:W3CDTF">2026-10-15T08:09:15Z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ED1F1AEB4D1A49DEB953616F37CCA3AF_13</vt:lpwstr>
  </property>
  <property fmtid="{D5CDD505-2E9C-101B-9397-08002B2CF9AE}" pid="4" name="KSOTemplateDocerSaveRecord">
    <vt:lpwstr>eyJoZGlkIjoiMjJlOTRjYWViZjU5YjkwYmVkMmQwNWEzZjE2N2JiZjEiLCJ1c2VySWQiOiIzOTM3OTY4ODEifQ==</vt:lpwstr>
  </property>
</Properties>
</file>