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E1E3E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bookmarkStart w:id="12" w:name="_GoBack"/>
      <w:bookmarkEnd w:id="12"/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 xml:space="preserve">   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救护大队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救援装备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技术规格书</w:t>
      </w:r>
    </w:p>
    <w:p w14:paraId="2EF77A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eastAsia="zh-CN"/>
        </w:rPr>
        <w:t>模拟人：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(参考型号：CPR10300  数量4套）</w:t>
      </w:r>
    </w:p>
    <w:p w14:paraId="4DD200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1.模拟生命体征：初始状态时，模拟人瞳孔散大，颈动脉无搏动。按压过程中，模拟人颈动脉同时搏动，搏动频率与按压频率一致。抢救成功后，模拟人瞳孔恢复正常，颈动脉自主搏动。</w:t>
      </w:r>
    </w:p>
    <w:p w14:paraId="32C053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2.模拟人操作系统分为CPR训练、模拟考核和实战考核。</w:t>
      </w:r>
    </w:p>
    <w:p w14:paraId="56CF21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2.1 CPR训练：可进行按压和吹气并显示操作数据。</w:t>
      </w:r>
    </w:p>
    <w:p w14:paraId="18610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2.2 模拟考核：在规定的时间内，按照按压和吹气30：2的比例，完成5个循环操作。</w:t>
      </w:r>
    </w:p>
    <w:p w14:paraId="47DD2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2.3实战考核：老师可自行设定操作时间、循环次数、按压和吹气的比例、按压吹气考核标准。考核结束后可通过评分系统进行评分。</w:t>
      </w:r>
    </w:p>
    <w:p w14:paraId="52BFC6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3.模拟人仰卧处于放松状态时，气道自然关闭，可进行气道开放。</w:t>
      </w:r>
    </w:p>
    <w:p w14:paraId="478E6F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4.可进行意识判断、急救呼叫、脉搏检查、检查呼吸、清除异物≥5个操作，模拟人自带触觉感应系统：“意识判别”和“脉搏判别”事件可在模拟人身上实现真实操作，并自动记录于整个急救操作流程种。“意识判别”为拍拍肩膀，“脉搏判别”为按压颈动脉检测脉搏。显示屏上实时显示该两项操作。计入最后成绩。</w:t>
      </w:r>
    </w:p>
    <w:p w14:paraId="606500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 xml:space="preserve">5.电子监测气道开放和按压部位。显示人工呼吸和心外按压的正确次数和错误次数。 </w:t>
      </w:r>
    </w:p>
    <w:p w14:paraId="1FBB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6.全程中文语音提示，可开启和关闭语音，可调节音量。</w:t>
      </w:r>
    </w:p>
    <w:p w14:paraId="4D7DD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7.条形码显示吹气量：吹气量适中、过少、过大时，条形码上均有不同颜色动态显示。当提示音为：“吹气进入胃部”，表明吹气量过大或者吹气过快过猛。</w:t>
      </w:r>
    </w:p>
    <w:p w14:paraId="331D8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8.条形码显示按压深度，正确的按压深度5-6cm。按压深度适中、过少、过大时，条形码上均有颜色显示。在实施心肺复苏按压时，胸外按压的间歇胸廓会有回弹提示。</w:t>
      </w:r>
    </w:p>
    <w:p w14:paraId="7C902F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 xml:space="preserve">9.采用220V交流电源。可设定操作时间，以秒为单位，操作过程中有节拍音提示。操作频率为100-120次/分。 </w:t>
      </w:r>
    </w:p>
    <w:p w14:paraId="22981D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10.打印模式及打印内容：</w:t>
      </w:r>
    </w:p>
    <w:p w14:paraId="4FE42B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10.1 CPR操作时同步打印：操作数据动态曲线图包括：吹气动态曲线图、按压动态曲线图、脉搏动态曲线图，并显示动态曲线时间栏。</w:t>
      </w:r>
    </w:p>
    <w:p w14:paraId="62FF7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10.2 CPR操作结束后打印：打印成绩单内容包括操作方式、意识判断、急救呼吸、脉搏检查、检查呼吸、清除异物、每个循环操作中按压和吹气的次数、按压正确/错误次数、按压错误的原因和次数、吹气正确/错误的原因和次数、吹气错误的原因、设定时间、操作时间和考核评定、吹气动态曲线图、按压动态曲线图、脉搏动态曲线图，并显示动态曲线时间栏。</w:t>
      </w:r>
    </w:p>
    <w:p w14:paraId="6511F1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11.遥控器功能：操作者可通过遥控器控制CPR开始、停止、瞳孔缩小及放大变化、可检测模拟人双侧颈部有无脉搏、打印机（CPR操作时同步或结束后打印）、返回等功能。还可以通过遥控器按钮记录意识判断、急救呼叫、脉搏检查、检查呼吸、清除异物操作。</w:t>
      </w:r>
    </w:p>
    <w:p w14:paraId="00E6C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12.可配合用户自备的模拟AED进行除颤训练。</w:t>
      </w:r>
    </w:p>
    <w:p w14:paraId="371C90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二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自动体外除颤仪电极片: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(参考型号：GD/AED99D 数量4套）</w:t>
      </w:r>
    </w:p>
    <w:p w14:paraId="58682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GD/AED99D为一次性使用成人/儿童通用除颤电极片，适配全自动、半自动体外除颤设备，兼具心电监测、阻抗检测、除颤放电功能，适配临床急救与标准化实训场景，核心参数如下：</w:t>
      </w:r>
    </w:p>
    <w:p w14:paraId="6CC49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280" w:firstLineChars="1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 xml:space="preserve"> 2.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电极片信号采集灵敏度高，可精准采集人体心电波形，信号稳定、无杂波、无干扰，适配设备实时心电分析、心律识别、房颤检测等功能。在人体轻微运动、体位变动场景下仍可保持信号稳定，满足急救监护、实训教学数据采集精度要求。</w:t>
      </w:r>
    </w:p>
    <w:p w14:paraId="3917D3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3.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专用接头适配GD系列AED99D全系除颤设备，插拔顺畅、接触紧密，无接触不良、信号中断问题。设备可自动识别电极片接入状态、人体阻抗，精准提示贴合异常、脱落等故障状态，适配设备智能检测功能。支持成人、儿童急救模式自适应适配，无需更换电极片，操作便捷高效。</w:t>
      </w:r>
    </w:p>
    <w:p w14:paraId="332B2E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三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应急救援帐篷: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(数量4套）</w:t>
      </w:r>
    </w:p>
    <w:p w14:paraId="0B51A3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天蓝单面涂敷PU防水阻燃涂层布为面料，用中空涤纶短纤维絮片为保温材料，阻燃涤纶平纹绸为里布，灰色双面淋膜聚乙烯涂层布为地铺等主要材料缝制篷体、棉内胆和地铺，与焊接钢管为框架组合而成的救灾专用12m2棉帐篷。</w:t>
      </w:r>
    </w:p>
    <w:p w14:paraId="50130BA3">
      <w:pPr>
        <w:pStyle w:val="12"/>
        <w:numPr>
          <w:ilvl w:val="3"/>
          <w:numId w:val="0"/>
        </w:numPr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2.救灾专用12m2棉帐篷为长方形双坡面直墙建筑样式。一端山墙开门，门上正中有风斗，另一端山墙对应位置有烟囱口，两侧墙各开两个窗户，整体帐篷通过拉绳连接三角桩固定。</w:t>
      </w:r>
    </w:p>
    <w:p w14:paraId="6F8B58DE">
      <w:pPr>
        <w:pStyle w:val="11"/>
        <w:rPr>
          <w:rFonts w:hint="eastAsia"/>
          <w:lang w:val="en-US" w:eastAsia="zh-CN"/>
        </w:rPr>
      </w:pPr>
      <w:r>
        <w:rPr>
          <w:rFonts w:ascii="宋体" w:hAnsi="宋体" w:eastAsia="宋体"/>
        </w:rPr>
        <w:drawing>
          <wp:inline distT="0" distB="0" distL="114300" distR="114300">
            <wp:extent cx="4861560" cy="3061335"/>
            <wp:effectExtent l="0" t="0" r="15240" b="5715"/>
            <wp:docPr id="2" name="图片 2" descr="02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2(4)"/>
                    <pic:cNvPicPr>
                      <a:picLocks noChangeAspect="1"/>
                    </pic:cNvPicPr>
                  </pic:nvPicPr>
                  <pic:blipFill>
                    <a:blip r:embed="rId5"/>
                    <a:srcRect l="3605" t="-3586" r="3998" b="14501"/>
                    <a:stretch>
                      <a:fillRect/>
                    </a:stretch>
                  </pic:blipFill>
                  <pic:spPr>
                    <a:xfrm>
                      <a:off x="0" y="0"/>
                      <a:ext cx="4861560" cy="306133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92DC4">
      <w:pPr>
        <w:pStyle w:val="9"/>
        <w:numPr>
          <w:ilvl w:val="2"/>
          <w:numId w:val="0"/>
        </w:numPr>
        <w:spacing w:before="156" w:beforeLines="50" w:after="156" w:afterLines="50"/>
        <w:ind w:leftChars="0"/>
        <w:outlineLvl w:val="1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</w:p>
    <w:p w14:paraId="4CA34C0D">
      <w:pPr>
        <w:pStyle w:val="9"/>
        <w:numPr>
          <w:ilvl w:val="2"/>
          <w:numId w:val="0"/>
        </w:numPr>
        <w:spacing w:before="156" w:beforeLines="50" w:after="156" w:afterLines="50"/>
        <w:ind w:firstLine="560" w:firstLineChars="200"/>
        <w:outlineLvl w:val="1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3.</w:t>
      </w:r>
      <w:bookmarkStart w:id="0" w:name="_Toc208653358"/>
      <w:bookmarkStart w:id="1" w:name="_Toc469239288"/>
      <w:bookmarkStart w:id="2" w:name="_Toc234038967"/>
      <w:bookmarkStart w:id="3" w:name="_Toc264046030"/>
      <w:bookmarkStart w:id="4" w:name="_Toc216086041"/>
      <w:bookmarkStart w:id="5" w:name="_Toc207616449"/>
      <w:bookmarkStart w:id="6" w:name="_Toc195002034"/>
      <w:bookmarkStart w:id="7" w:name="_Toc215373058"/>
      <w:bookmarkStart w:id="8" w:name="_Toc216085725"/>
      <w:bookmarkStart w:id="9" w:name="_Toc207703993"/>
      <w:bookmarkStart w:id="10" w:name="_Toc194988253"/>
      <w:bookmarkStart w:id="11" w:name="_Toc194306303"/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结构及主要部件尺寸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：</w:t>
      </w:r>
    </w:p>
    <w:p w14:paraId="5E7BC356">
      <w:pPr>
        <w:pStyle w:val="12"/>
        <w:numPr>
          <w:ilvl w:val="3"/>
          <w:numId w:val="0"/>
        </w:numPr>
        <w:spacing w:before="100" w:beforeAutospacing="1" w:after="100" w:afterAutospacing="1"/>
        <w:ind w:leftChars="0"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3.1：救灾专用12m2棉帐篷由篷体（带拉绳）、棉内胆、框架、地铺及配件（含三角桩）五部分组成。</w:t>
      </w:r>
    </w:p>
    <w:p w14:paraId="46165E04">
      <w:pPr>
        <w:pStyle w:val="12"/>
        <w:numPr>
          <w:ilvl w:val="3"/>
          <w:numId w:val="0"/>
        </w:numPr>
        <w:spacing w:before="100" w:beforeAutospacing="1" w:after="100" w:afterAutospacing="1"/>
        <w:ind w:leftChars="0"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3.2：框架由通用杆、立杆、山墙地杆和端架三通、中架四通、地杆四通及钢丝拉绳组件组成，各部件名称、结构及主要尺寸见图2及附录B中图B.1～图B.8(单位为毫米)。图中未注公差的尺寸公差按GB/T 1804中的中等级规定。</w:t>
      </w:r>
    </w:p>
    <w:p w14:paraId="190695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四、训练假体人: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(30kg  数量4个）</w:t>
      </w:r>
    </w:p>
    <w:p w14:paraId="00B4BD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消防训练假人沙袋，身高1.6米，红色 ，PU高弹珍珠棉。</w:t>
      </w:r>
    </w:p>
    <w:p w14:paraId="20673E4C">
      <w:pPr>
        <w:pStyle w:val="11"/>
        <w:rPr>
          <w:rFonts w:hint="eastAsia"/>
          <w:lang w:val="en-US" w:eastAsia="zh-CN"/>
        </w:rPr>
      </w:pPr>
    </w:p>
    <w:p w14:paraId="69A346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五、船（篮）式担架: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(参考型号：ABS 数量1套）</w:t>
      </w:r>
    </w:p>
    <w:p w14:paraId="1C4E369A">
      <w:pPr>
        <w:pStyle w:val="12"/>
        <w:numPr>
          <w:ilvl w:val="3"/>
          <w:numId w:val="0"/>
        </w:numPr>
        <w:spacing w:before="100" w:beforeAutospacing="1" w:after="100" w:afterAutospacing="1"/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1.材质：ABS/铝合金</w:t>
      </w:r>
    </w:p>
    <w:p w14:paraId="662F7E6B">
      <w:pPr>
        <w:pStyle w:val="12"/>
        <w:numPr>
          <w:ilvl w:val="3"/>
          <w:numId w:val="0"/>
        </w:numPr>
        <w:spacing w:before="100" w:beforeAutospacing="1" w:after="100" w:afterAutospacing="1"/>
        <w:ind w:leftChars="0" w:firstLine="560" w:firstLineChars="200"/>
        <w:jc w:val="left"/>
        <w:rPr>
          <w:rFonts w:hint="default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2.尺寸：220x62x17cm</w:t>
      </w:r>
    </w:p>
    <w:p w14:paraId="25993369">
      <w:pPr>
        <w:pStyle w:val="12"/>
        <w:numPr>
          <w:ilvl w:val="3"/>
          <w:numId w:val="0"/>
        </w:numPr>
        <w:spacing w:before="100" w:beforeAutospacing="1" w:after="100" w:afterAutospacing="1"/>
        <w:ind w:leftChars="0" w:firstLine="560" w:firstLineChars="200"/>
        <w:jc w:val="left"/>
        <w:rPr>
          <w:rFonts w:hint="default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3.款式：分离式</w:t>
      </w:r>
    </w:p>
    <w:p w14:paraId="0ADD8FB3">
      <w:pPr>
        <w:pStyle w:val="12"/>
        <w:numPr>
          <w:ilvl w:val="3"/>
          <w:numId w:val="0"/>
        </w:numPr>
        <w:spacing w:before="100" w:beforeAutospacing="1" w:after="100" w:afterAutospacing="1"/>
        <w:ind w:leftChars="0"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4.颜色：橙色</w:t>
      </w:r>
    </w:p>
    <w:p w14:paraId="3FFF12BB">
      <w:pPr>
        <w:pStyle w:val="12"/>
        <w:numPr>
          <w:ilvl w:val="3"/>
          <w:numId w:val="0"/>
        </w:numPr>
        <w:spacing w:before="100" w:beforeAutospacing="1" w:after="100" w:afterAutospacing="1"/>
        <w:ind w:leftChars="0" w:firstLine="562" w:firstLineChars="200"/>
        <w:jc w:val="left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技术联系人：李亚军 18337120117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F87D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5A00D7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5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5A00D7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5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5431F7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5431F7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105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9"/>
      <w:suff w:val="nothing"/>
      <w:lvlText w:val="%1%2.%3　"/>
      <w:lvlJc w:val="left"/>
      <w:pPr>
        <w:ind w:left="105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12"/>
      <w:suff w:val="nothing"/>
      <w:lvlText w:val="%1%2.%3.%4　"/>
      <w:lvlJc w:val="left"/>
      <w:pPr>
        <w:ind w:left="142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2268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NDIyOTIxMzEyODM0MmZiM2ZjZmQ3ZTlmODBhNWYifQ=="/>
  </w:docVars>
  <w:rsids>
    <w:rsidRoot w:val="00000000"/>
    <w:rsid w:val="008C6C96"/>
    <w:rsid w:val="073F4A62"/>
    <w:rsid w:val="07937C66"/>
    <w:rsid w:val="0F5256B7"/>
    <w:rsid w:val="15775332"/>
    <w:rsid w:val="17680005"/>
    <w:rsid w:val="1AAC1FB7"/>
    <w:rsid w:val="1BFF71F2"/>
    <w:rsid w:val="1E674B72"/>
    <w:rsid w:val="23974410"/>
    <w:rsid w:val="26DB60FD"/>
    <w:rsid w:val="29542197"/>
    <w:rsid w:val="2A0F5DC5"/>
    <w:rsid w:val="2D252F45"/>
    <w:rsid w:val="339A4C4A"/>
    <w:rsid w:val="34677222"/>
    <w:rsid w:val="35366BF5"/>
    <w:rsid w:val="3DC44275"/>
    <w:rsid w:val="4AF43CEA"/>
    <w:rsid w:val="4E80429E"/>
    <w:rsid w:val="4F4B64B0"/>
    <w:rsid w:val="54504D5D"/>
    <w:rsid w:val="555F4621"/>
    <w:rsid w:val="55DD657A"/>
    <w:rsid w:val="56D05A64"/>
    <w:rsid w:val="57E75E01"/>
    <w:rsid w:val="584B45E2"/>
    <w:rsid w:val="58BA6C79"/>
    <w:rsid w:val="58CD7952"/>
    <w:rsid w:val="5C0A6562"/>
    <w:rsid w:val="5E2F3E29"/>
    <w:rsid w:val="64D70FAB"/>
    <w:rsid w:val="66DA218A"/>
    <w:rsid w:val="67065B78"/>
    <w:rsid w:val="6C4705E0"/>
    <w:rsid w:val="77F952F5"/>
    <w:rsid w:val="786672CF"/>
    <w:rsid w:val="7CF95B0B"/>
    <w:rsid w:val="7D7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paragraph" w:customStyle="1" w:styleId="9">
    <w:name w:val="一级条标题"/>
    <w:basedOn w:val="10"/>
    <w:next w:val="11"/>
    <w:qFormat/>
    <w:uiPriority w:val="0"/>
    <w:pPr>
      <w:numPr>
        <w:ilvl w:val="2"/>
        <w:numId w:val="1"/>
      </w:numPr>
      <w:spacing w:before="0" w:beforeLines="0" w:after="0" w:afterLines="0"/>
      <w:outlineLvl w:val="2"/>
    </w:pPr>
  </w:style>
  <w:style w:type="paragraph" w:customStyle="1" w:styleId="10">
    <w:name w:val="章标题"/>
    <w:next w:val="11"/>
    <w:qFormat/>
    <w:uiPriority w:val="0"/>
    <w:pPr>
      <w:spacing w:before="156" w:beforeLines="50" w:after="156" w:afterLines="50"/>
      <w:ind w:left="105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1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2">
    <w:name w:val="二级条标题"/>
    <w:basedOn w:val="9"/>
    <w:next w:val="11"/>
    <w:qFormat/>
    <w:uiPriority w:val="0"/>
    <w:pPr>
      <w:numPr>
        <w:ilvl w:val="3"/>
        <w:numId w:val="1"/>
      </w:numPr>
      <w:outlineLvl w:val="3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1827</Words>
  <Characters>1987</Characters>
  <Lines>0</Lines>
  <Paragraphs>0</Paragraphs>
  <TotalTime>19</TotalTime>
  <ScaleCrop>false</ScaleCrop>
  <LinksUpToDate>false</LinksUpToDate>
  <CharactersWithSpaces>2013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2024-08-28T01:31:00Z</dcterms:created>
  <dc:creator>Administrator</dc:creator>
  <cp:lastModifiedBy>Administrator</cp:lastModifiedBy>
  <cp:lastPrinted>2026-08-05T08:47:00Z</cp:lastPrinted>
  <dcterms:modified xsi:type="dcterms:W3CDTF">2026-09-16T02:15:09Z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5A724464CB7A4FF089044CAF362F6488_13</vt:lpwstr>
  </property>
  <property fmtid="{D5CDD505-2E9C-101B-9397-08002B2CF9AE}" pid="4" name="KSOTemplateDocerSaveRecord">
    <vt:lpwstr>eyJoZGlkIjoiMjJlOTRjYWViZjU5YjkwYmVkMmQwNWEzZjE2N2JiZjEiLCJ1c2VySWQiOiIzOTM3OTY4ODEifQ==</vt:lpwstr>
  </property>
</Properties>
</file>