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279" w:tblpY="1368"/>
        <w:tblOverlap w:val="never"/>
        <w:tblW w:w="10210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0"/>
        <w:gridCol w:w="330"/>
        <w:gridCol w:w="3385"/>
        <w:gridCol w:w="2033"/>
        <w:gridCol w:w="2077"/>
        <w:gridCol w:w="2055"/>
      </w:tblGrid>
      <w:tr w14:paraId="57C3A42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577AAE2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6F6AE5D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5582C377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仪表名称 </w:t>
            </w:r>
          </w:p>
        </w:tc>
        <w:tc>
          <w:tcPr>
            <w:tcW w:w="203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285A50F8">
            <w:pPr>
              <w:spacing w:line="240" w:lineRule="exact"/>
              <w:jc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Century Gothic" w:hAnsi="Century Gothic"/>
                <w:sz w:val="21"/>
                <w:szCs w:val="21"/>
              </w:rPr>
              <w:t>气体热质量流量计</w:t>
            </w:r>
          </w:p>
        </w:tc>
        <w:tc>
          <w:tcPr>
            <w:tcW w:w="2077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6CA0B871">
            <w:pPr>
              <w:spacing w:line="240" w:lineRule="exact"/>
              <w:jc w:val="right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0CD48F86">
            <w:pPr>
              <w:spacing w:line="240" w:lineRule="exact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12B0483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A23084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608169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single" w:color="auto" w:sz="6" w:space="0"/>
            </w:tcBorders>
            <w:noWrap w:val="0"/>
            <w:vAlign w:val="top"/>
          </w:tcPr>
          <w:p w14:paraId="657CEA39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位    号 </w:t>
            </w:r>
          </w:p>
        </w:tc>
        <w:tc>
          <w:tcPr>
            <w:tcW w:w="2033" w:type="dxa"/>
            <w:tcBorders>
              <w:top w:val="nil"/>
              <w:bottom w:val="single" w:color="auto" w:sz="6" w:space="0"/>
            </w:tcBorders>
            <w:noWrap w:val="0"/>
            <w:vAlign w:val="center"/>
          </w:tcPr>
          <w:p w14:paraId="5EA71E89">
            <w:pPr>
              <w:spacing w:line="240" w:lineRule="atLeast"/>
              <w:ind w:left="57"/>
              <w:jc w:val="center"/>
              <w:rPr>
                <w:rFonts w:hint="eastAsia" w:ascii="Arial Narrow" w:hAnsi="Arial Narrow" w:cs="Arial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nil"/>
              <w:bottom w:val="single" w:color="auto" w:sz="6" w:space="0"/>
            </w:tcBorders>
            <w:noWrap w:val="0"/>
            <w:vAlign w:val="center"/>
          </w:tcPr>
          <w:p w14:paraId="2EF4556C">
            <w:pPr>
              <w:spacing w:line="240" w:lineRule="atLeast"/>
              <w:ind w:left="57"/>
              <w:jc w:val="center"/>
              <w:rPr>
                <w:rFonts w:hint="eastAsia"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F</w:t>
            </w:r>
            <w:r>
              <w:rPr>
                <w:rFonts w:hint="eastAsia" w:ascii="Arial Narrow" w:hAnsi="Arial Narrow" w:cs="Arial"/>
                <w:sz w:val="21"/>
                <w:szCs w:val="21"/>
              </w:rPr>
              <w:t>T</w:t>
            </w:r>
            <w:r>
              <w:rPr>
                <w:rFonts w:ascii="Arial Narrow" w:hAnsi="Arial Narrow" w:cs="Arial"/>
                <w:sz w:val="21"/>
                <w:szCs w:val="21"/>
              </w:rPr>
              <w:t>-</w:t>
            </w:r>
            <w:r>
              <w:rPr>
                <w:rFonts w:hint="eastAsia" w:ascii="Arial Narrow" w:hAnsi="Arial Narrow" w:cs="Arial"/>
                <w:sz w:val="21"/>
                <w:szCs w:val="21"/>
              </w:rPr>
              <w:t>30117A</w:t>
            </w:r>
          </w:p>
        </w:tc>
        <w:tc>
          <w:tcPr>
            <w:tcW w:w="2055" w:type="dxa"/>
            <w:tcBorders>
              <w:top w:val="nil"/>
              <w:bottom w:val="single" w:color="auto" w:sz="6" w:space="0"/>
              <w:right w:val="nil"/>
            </w:tcBorders>
            <w:noWrap w:val="0"/>
            <w:vAlign w:val="center"/>
          </w:tcPr>
          <w:p w14:paraId="785AF341">
            <w:pPr>
              <w:spacing w:line="240" w:lineRule="atLeast"/>
              <w:ind w:left="57"/>
              <w:jc w:val="center"/>
              <w:rPr>
                <w:rFonts w:hint="eastAsia"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F</w:t>
            </w:r>
            <w:r>
              <w:rPr>
                <w:rFonts w:hint="eastAsia" w:ascii="Arial Narrow" w:hAnsi="Arial Narrow" w:cs="Arial"/>
                <w:sz w:val="21"/>
                <w:szCs w:val="21"/>
              </w:rPr>
              <w:t>T</w:t>
            </w:r>
            <w:r>
              <w:rPr>
                <w:rFonts w:ascii="Arial Narrow" w:hAnsi="Arial Narrow" w:cs="Arial"/>
                <w:sz w:val="21"/>
                <w:szCs w:val="21"/>
              </w:rPr>
              <w:t>-</w:t>
            </w:r>
            <w:r>
              <w:rPr>
                <w:rFonts w:hint="eastAsia" w:ascii="Arial Narrow" w:hAnsi="Arial Narrow" w:cs="Arial"/>
                <w:sz w:val="21"/>
                <w:szCs w:val="21"/>
              </w:rPr>
              <w:t>30118A</w:t>
            </w:r>
          </w:p>
        </w:tc>
      </w:tr>
      <w:tr w14:paraId="6B34B16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C14F27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ED8B49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nil"/>
              <w:left w:val="nil"/>
            </w:tcBorders>
            <w:noWrap w:val="0"/>
            <w:vAlign w:val="top"/>
          </w:tcPr>
          <w:p w14:paraId="42F8F805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数</w:t>
            </w:r>
            <w:r>
              <w:rPr>
                <w:rFonts w:ascii="Arial Narrow" w:hAnsi="Arial Narrow"/>
                <w:sz w:val="21"/>
                <w:szCs w:val="21"/>
              </w:rPr>
              <w:t xml:space="preserve">    </w:t>
            </w:r>
            <w:r>
              <w:rPr>
                <w:rFonts w:hint="eastAsia" w:ascii="Arial Narrow" w:hAnsi="Arial Narrow"/>
                <w:sz w:val="21"/>
                <w:szCs w:val="21"/>
              </w:rPr>
              <w:t>量</w:t>
            </w:r>
          </w:p>
        </w:tc>
        <w:tc>
          <w:tcPr>
            <w:tcW w:w="2033" w:type="dxa"/>
            <w:tcBorders>
              <w:top w:val="nil"/>
            </w:tcBorders>
            <w:noWrap w:val="0"/>
            <w:vAlign w:val="top"/>
          </w:tcPr>
          <w:p w14:paraId="3BC89B4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nil"/>
            </w:tcBorders>
            <w:noWrap w:val="0"/>
            <w:vAlign w:val="top"/>
          </w:tcPr>
          <w:p w14:paraId="5BA1633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1</w:t>
            </w:r>
          </w:p>
        </w:tc>
        <w:tc>
          <w:tcPr>
            <w:tcW w:w="2055" w:type="dxa"/>
            <w:tcBorders>
              <w:top w:val="nil"/>
              <w:right w:val="nil"/>
            </w:tcBorders>
            <w:noWrap w:val="0"/>
            <w:vAlign w:val="top"/>
          </w:tcPr>
          <w:p w14:paraId="26BAC84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1</w:t>
            </w:r>
          </w:p>
        </w:tc>
      </w:tr>
      <w:tr w14:paraId="7E4CEE0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DFDC2E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563312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nil"/>
              <w:left w:val="nil"/>
            </w:tcBorders>
            <w:noWrap w:val="0"/>
            <w:vAlign w:val="top"/>
          </w:tcPr>
          <w:p w14:paraId="24614F54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管</w:t>
            </w: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道</w:t>
            </w: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号</w:t>
            </w:r>
          </w:p>
        </w:tc>
        <w:tc>
          <w:tcPr>
            <w:tcW w:w="2033" w:type="dxa"/>
            <w:tcBorders>
              <w:top w:val="nil"/>
            </w:tcBorders>
            <w:noWrap w:val="0"/>
            <w:vAlign w:val="top"/>
          </w:tcPr>
          <w:p w14:paraId="12652B0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8"/>
                <w:sz w:val="18"/>
                <w:szCs w:val="18"/>
              </w:rPr>
            </w:pPr>
          </w:p>
        </w:tc>
        <w:tc>
          <w:tcPr>
            <w:tcW w:w="2077" w:type="dxa"/>
            <w:tcBorders>
              <w:top w:val="nil"/>
            </w:tcBorders>
            <w:noWrap w:val="0"/>
            <w:vAlign w:val="top"/>
          </w:tcPr>
          <w:p w14:paraId="246BCF4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PMA-30003a-80-BDBB1</w:t>
            </w:r>
          </w:p>
        </w:tc>
        <w:tc>
          <w:tcPr>
            <w:tcW w:w="2055" w:type="dxa"/>
            <w:tcBorders>
              <w:top w:val="nil"/>
              <w:right w:val="nil"/>
            </w:tcBorders>
            <w:noWrap w:val="0"/>
            <w:vAlign w:val="top"/>
          </w:tcPr>
          <w:p w14:paraId="03F8E18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PMA-30004a-80-BDBB1</w:t>
            </w:r>
          </w:p>
        </w:tc>
      </w:tr>
      <w:tr w14:paraId="6F40382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4F3C156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CC1853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left w:val="nil"/>
            </w:tcBorders>
            <w:noWrap w:val="0"/>
            <w:vAlign w:val="top"/>
          </w:tcPr>
          <w:p w14:paraId="582E5E41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管子规格/材料</w:t>
            </w:r>
          </w:p>
        </w:tc>
        <w:tc>
          <w:tcPr>
            <w:tcW w:w="2033" w:type="dxa"/>
            <w:noWrap w:val="0"/>
            <w:vAlign w:val="top"/>
          </w:tcPr>
          <w:p w14:paraId="37ED49E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noWrap w:val="0"/>
            <w:vAlign w:val="top"/>
          </w:tcPr>
          <w:p w14:paraId="62E8EBE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sz w:val="21"/>
                <w:szCs w:val="21"/>
              </w:rPr>
              <w:t>Ø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89x4 / </w:t>
            </w:r>
            <w:r>
              <w:rPr>
                <w:rFonts w:ascii="Arial Narrow" w:hAnsi="Arial Narrow"/>
                <w:sz w:val="21"/>
                <w:szCs w:val="21"/>
              </w:rPr>
              <w:t>Q235-A</w:t>
            </w:r>
          </w:p>
        </w:tc>
        <w:tc>
          <w:tcPr>
            <w:tcW w:w="2055" w:type="dxa"/>
            <w:tcBorders>
              <w:right w:val="nil"/>
            </w:tcBorders>
            <w:noWrap w:val="0"/>
            <w:vAlign w:val="top"/>
          </w:tcPr>
          <w:p w14:paraId="15D34B8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sz w:val="21"/>
                <w:szCs w:val="21"/>
              </w:rPr>
              <w:t>Ø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89x4 / </w:t>
            </w:r>
            <w:r>
              <w:rPr>
                <w:rFonts w:ascii="Arial Narrow" w:hAnsi="Arial Narrow"/>
                <w:sz w:val="21"/>
                <w:szCs w:val="21"/>
              </w:rPr>
              <w:t>Q235-A</w:t>
            </w:r>
          </w:p>
        </w:tc>
      </w:tr>
      <w:tr w14:paraId="643C562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04CF16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384F413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left w:val="nil"/>
              <w:bottom w:val="nil"/>
            </w:tcBorders>
            <w:noWrap w:val="0"/>
            <w:vAlign w:val="top"/>
          </w:tcPr>
          <w:p w14:paraId="56034323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3" w:type="dxa"/>
            <w:tcBorders>
              <w:bottom w:val="nil"/>
            </w:tcBorders>
            <w:noWrap w:val="0"/>
            <w:vAlign w:val="top"/>
          </w:tcPr>
          <w:p w14:paraId="29287E7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bottom w:val="nil"/>
            </w:tcBorders>
            <w:noWrap w:val="0"/>
            <w:vAlign w:val="top"/>
          </w:tcPr>
          <w:p w14:paraId="750B06B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bottom w:val="nil"/>
              <w:right w:val="nil"/>
            </w:tcBorders>
            <w:noWrap w:val="0"/>
            <w:vAlign w:val="top"/>
          </w:tcPr>
          <w:p w14:paraId="6C9D311A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0C01368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0552FEF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9C63A0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center"/>
          </w:tcPr>
          <w:p w14:paraId="2DE7AB3F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介质名称</w:t>
            </w:r>
          </w:p>
        </w:tc>
        <w:tc>
          <w:tcPr>
            <w:tcW w:w="2033" w:type="dxa"/>
            <w:tcBorders>
              <w:top w:val="single" w:color="auto" w:sz="12" w:space="0"/>
              <w:bottom w:val="nil"/>
            </w:tcBorders>
            <w:noWrap w:val="0"/>
            <w:vAlign w:val="top"/>
          </w:tcPr>
          <w:p w14:paraId="1A6122D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12" w:space="0"/>
              <w:bottom w:val="nil"/>
            </w:tcBorders>
            <w:noWrap w:val="0"/>
            <w:vAlign w:val="top"/>
          </w:tcPr>
          <w:p w14:paraId="422118C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空气　</w:t>
            </w:r>
          </w:p>
        </w:tc>
        <w:tc>
          <w:tcPr>
            <w:tcW w:w="2055" w:type="dxa"/>
            <w:tcBorders>
              <w:top w:val="single" w:color="auto" w:sz="12" w:space="0"/>
              <w:bottom w:val="nil"/>
              <w:right w:val="nil"/>
            </w:tcBorders>
            <w:noWrap w:val="0"/>
            <w:vAlign w:val="top"/>
          </w:tcPr>
          <w:p w14:paraId="372D0C2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空气　</w:t>
            </w:r>
          </w:p>
        </w:tc>
      </w:tr>
      <w:tr w14:paraId="3D0AF0F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1D0AC3D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44129E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12304CB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介质状态      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38B515F0">
            <w:pPr>
              <w:spacing w:line="240" w:lineRule="exact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19078C71">
            <w:pPr>
              <w:spacing w:line="240" w:lineRule="exact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 xml:space="preserve">气体 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 xml:space="preserve">液体 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蒸汽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t xml:space="preserve"> </w:t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20700D97">
            <w:pPr>
              <w:spacing w:line="240" w:lineRule="exact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 xml:space="preserve">气体 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 xml:space="preserve">液体 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蒸汽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t xml:space="preserve"> </w:t>
            </w:r>
          </w:p>
        </w:tc>
      </w:tr>
      <w:tr w14:paraId="26C8F37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49DF576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操</w:t>
            </w: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noWrap w:val="0"/>
            <w:vAlign w:val="top"/>
          </w:tcPr>
          <w:p w14:paraId="0E6B5B6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被</w:t>
            </w:r>
          </w:p>
        </w:tc>
        <w:tc>
          <w:tcPr>
            <w:tcW w:w="3385" w:type="dxa"/>
            <w:tcBorders>
              <w:top w:val="nil"/>
              <w:left w:val="nil"/>
            </w:tcBorders>
            <w:noWrap w:val="0"/>
            <w:vAlign w:val="top"/>
          </w:tcPr>
          <w:p w14:paraId="4A32A136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单    位     </w:t>
            </w:r>
          </w:p>
        </w:tc>
        <w:tc>
          <w:tcPr>
            <w:tcW w:w="2033" w:type="dxa"/>
            <w:tcBorders>
              <w:top w:val="nil"/>
            </w:tcBorders>
            <w:noWrap w:val="0"/>
            <w:vAlign w:val="top"/>
          </w:tcPr>
          <w:p w14:paraId="685C15E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6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nil"/>
            </w:tcBorders>
            <w:noWrap w:val="0"/>
            <w:vAlign w:val="top"/>
          </w:tcPr>
          <w:p w14:paraId="2C10CFF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6"/>
                <w:sz w:val="21"/>
                <w:szCs w:val="21"/>
              </w:rPr>
            </w:pPr>
            <w:r>
              <w:rPr>
                <w:rFonts w:hint="eastAsia" w:ascii="Arial Narrow" w:hAnsi="Arial Narrow"/>
                <w:spacing w:val="-6"/>
                <w:sz w:val="21"/>
                <w:szCs w:val="21"/>
              </w:rPr>
              <w:t>m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</w:rPr>
              <w:t>/h（标）</w:t>
            </w:r>
          </w:p>
        </w:tc>
        <w:tc>
          <w:tcPr>
            <w:tcW w:w="2055" w:type="dxa"/>
            <w:tcBorders>
              <w:top w:val="nil"/>
              <w:bottom w:val="single" w:color="auto" w:sz="6" w:space="0"/>
              <w:right w:val="nil"/>
            </w:tcBorders>
            <w:noWrap w:val="0"/>
            <w:vAlign w:val="top"/>
          </w:tcPr>
          <w:p w14:paraId="4A59464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6"/>
                <w:sz w:val="21"/>
                <w:szCs w:val="21"/>
              </w:rPr>
            </w:pPr>
            <w:r>
              <w:rPr>
                <w:rFonts w:hint="eastAsia" w:ascii="Arial Narrow" w:hAnsi="Arial Narrow"/>
                <w:spacing w:val="-6"/>
                <w:sz w:val="21"/>
                <w:szCs w:val="21"/>
              </w:rPr>
              <w:t>m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</w:rPr>
              <w:t>/h（标）</w:t>
            </w:r>
          </w:p>
        </w:tc>
      </w:tr>
      <w:tr w14:paraId="36F68C8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49C4BE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color="auto" w:sz="6" w:space="0"/>
            </w:tcBorders>
            <w:noWrap w:val="0"/>
            <w:vAlign w:val="top"/>
          </w:tcPr>
          <w:p w14:paraId="580731D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测</w:t>
            </w:r>
          </w:p>
        </w:tc>
        <w:tc>
          <w:tcPr>
            <w:tcW w:w="3385" w:type="dxa"/>
            <w:tcBorders>
              <w:left w:val="nil"/>
            </w:tcBorders>
            <w:noWrap w:val="0"/>
            <w:vAlign w:val="top"/>
          </w:tcPr>
          <w:p w14:paraId="17778A11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最大流量     </w:t>
            </w:r>
            <w:r>
              <w:rPr>
                <w:rFonts w:ascii="Arial Narrow" w:hAnsi="Arial Narrow"/>
                <w:sz w:val="21"/>
                <w:szCs w:val="21"/>
              </w:rPr>
              <w:t xml:space="preserve">  </w:t>
            </w:r>
          </w:p>
        </w:tc>
        <w:tc>
          <w:tcPr>
            <w:tcW w:w="2033" w:type="dxa"/>
            <w:noWrap w:val="0"/>
            <w:vAlign w:val="top"/>
          </w:tcPr>
          <w:p w14:paraId="0F56FCF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noWrap w:val="0"/>
            <w:vAlign w:val="top"/>
          </w:tcPr>
          <w:p w14:paraId="6E717DE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2850</w:t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2681CFF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2850</w:t>
            </w:r>
          </w:p>
        </w:tc>
      </w:tr>
      <w:tr w14:paraId="0FB5DE4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81653B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作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color="auto" w:sz="6" w:space="0"/>
            </w:tcBorders>
            <w:noWrap w:val="0"/>
            <w:vAlign w:val="top"/>
          </w:tcPr>
          <w:p w14:paraId="6D31F58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参</w:t>
            </w:r>
          </w:p>
        </w:tc>
        <w:tc>
          <w:tcPr>
            <w:tcW w:w="3385" w:type="dxa"/>
            <w:tcBorders>
              <w:left w:val="nil"/>
            </w:tcBorders>
            <w:noWrap w:val="0"/>
            <w:vAlign w:val="top"/>
          </w:tcPr>
          <w:p w14:paraId="5773ED4A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正常流量     </w:t>
            </w:r>
          </w:p>
        </w:tc>
        <w:tc>
          <w:tcPr>
            <w:tcW w:w="2033" w:type="dxa"/>
            <w:noWrap w:val="0"/>
            <w:vAlign w:val="top"/>
          </w:tcPr>
          <w:p w14:paraId="78D85EC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noWrap w:val="0"/>
            <w:vAlign w:val="top"/>
          </w:tcPr>
          <w:p w14:paraId="3072E97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Arial Narrow" w:hAnsi="Arial Narrow"/>
                <w:sz w:val="21"/>
                <w:szCs w:val="21"/>
              </w:rPr>
              <w:t>00</w:t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3BDFB9B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  <w:lang w:val="en-US" w:eastAsia="zh-CN"/>
              </w:rPr>
              <w:t>20</w:t>
            </w:r>
            <w:bookmarkStart w:id="0" w:name="_GoBack"/>
            <w:bookmarkEnd w:id="0"/>
            <w:r>
              <w:rPr>
                <w:rFonts w:hint="eastAsia" w:ascii="Arial Narrow" w:hAnsi="Arial Narrow"/>
                <w:sz w:val="21"/>
                <w:szCs w:val="21"/>
              </w:rPr>
              <w:t>00</w:t>
            </w:r>
          </w:p>
        </w:tc>
      </w:tr>
      <w:tr w14:paraId="7559E50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19F2CF0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color="auto" w:sz="6" w:space="0"/>
            </w:tcBorders>
            <w:noWrap w:val="0"/>
            <w:vAlign w:val="top"/>
          </w:tcPr>
          <w:p w14:paraId="25811C1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数</w:t>
            </w:r>
          </w:p>
        </w:tc>
        <w:tc>
          <w:tcPr>
            <w:tcW w:w="3385" w:type="dxa"/>
            <w:tcBorders>
              <w:left w:val="nil"/>
            </w:tcBorders>
            <w:noWrap w:val="0"/>
            <w:vAlign w:val="top"/>
          </w:tcPr>
          <w:p w14:paraId="33A22C93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最小流量   </w:t>
            </w:r>
          </w:p>
        </w:tc>
        <w:tc>
          <w:tcPr>
            <w:tcW w:w="2033" w:type="dxa"/>
            <w:noWrap w:val="0"/>
            <w:vAlign w:val="top"/>
          </w:tcPr>
          <w:p w14:paraId="132B66E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noWrap w:val="0"/>
            <w:vAlign w:val="top"/>
          </w:tcPr>
          <w:p w14:paraId="7A18C8F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690</w:t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2C76E66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690</w:t>
            </w:r>
          </w:p>
        </w:tc>
      </w:tr>
      <w:tr w14:paraId="01B3212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679C2A0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条</w:t>
            </w: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2067E3C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left w:val="nil"/>
              <w:bottom w:val="nil"/>
            </w:tcBorders>
            <w:noWrap w:val="0"/>
            <w:vAlign w:val="top"/>
          </w:tcPr>
          <w:p w14:paraId="6C233A7D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温</w:t>
            </w:r>
            <w:r>
              <w:rPr>
                <w:rFonts w:ascii="Arial Narrow" w:hAnsi="Arial Narrow"/>
                <w:sz w:val="21"/>
                <w:szCs w:val="21"/>
              </w:rPr>
              <w:t xml:space="preserve">   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度             </w:t>
            </w: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℃</w:t>
            </w:r>
          </w:p>
        </w:tc>
        <w:tc>
          <w:tcPr>
            <w:tcW w:w="2033" w:type="dxa"/>
            <w:tcBorders>
              <w:bottom w:val="nil"/>
            </w:tcBorders>
            <w:noWrap w:val="0"/>
            <w:vAlign w:val="top"/>
          </w:tcPr>
          <w:p w14:paraId="17B66D9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bottom w:val="nil"/>
            </w:tcBorders>
            <w:noWrap w:val="0"/>
            <w:vAlign w:val="top"/>
          </w:tcPr>
          <w:p w14:paraId="11DCDD9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25.0</w:t>
            </w: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097214B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25.0</w:t>
            </w:r>
          </w:p>
        </w:tc>
      </w:tr>
      <w:tr w14:paraId="1AEA5F1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38F0A0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465A2FE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left w:val="nil"/>
              <w:bottom w:val="nil"/>
            </w:tcBorders>
            <w:noWrap w:val="0"/>
            <w:vAlign w:val="top"/>
          </w:tcPr>
          <w:p w14:paraId="7904CB58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压</w:t>
            </w:r>
            <w:r>
              <w:rPr>
                <w:rFonts w:ascii="Arial Narrow" w:hAnsi="Arial Narrow"/>
                <w:sz w:val="21"/>
                <w:szCs w:val="21"/>
              </w:rPr>
              <w:t xml:space="preserve">   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力              </w:t>
            </w:r>
            <w:r>
              <w:rPr>
                <w:rFonts w:ascii="Arial Narrow" w:hAnsi="Arial Narrow"/>
                <w:sz w:val="21"/>
                <w:szCs w:val="21"/>
              </w:rPr>
              <w:t>MPa</w:t>
            </w:r>
          </w:p>
        </w:tc>
        <w:tc>
          <w:tcPr>
            <w:tcW w:w="2033" w:type="dxa"/>
            <w:tcBorders>
              <w:bottom w:val="nil"/>
            </w:tcBorders>
            <w:noWrap w:val="0"/>
            <w:vAlign w:val="top"/>
          </w:tcPr>
          <w:p w14:paraId="18248B8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bottom w:val="nil"/>
            </w:tcBorders>
            <w:noWrap w:val="0"/>
            <w:vAlign w:val="top"/>
          </w:tcPr>
          <w:p w14:paraId="52608263">
            <w:pPr>
              <w:spacing w:line="240" w:lineRule="exact"/>
              <w:jc w:val="center"/>
              <w:textAlignment w:val="center"/>
              <w:rPr>
                <w:rFonts w:hint="eastAsia" w:ascii="Arial Narrow" w:hAnsi="Arial Narrow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0.02</w:t>
            </w:r>
            <w:r>
              <w:rPr>
                <w:rFonts w:hint="eastAsia" w:ascii="Arial Narrow" w:hAnsi="Arial Narrow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3A6FDC3E">
            <w:pPr>
              <w:spacing w:line="240" w:lineRule="exact"/>
              <w:jc w:val="center"/>
              <w:textAlignment w:val="center"/>
              <w:rPr>
                <w:rFonts w:hint="eastAsia" w:ascii="Arial Narrow" w:hAnsi="Arial Narrow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0.02</w:t>
            </w:r>
            <w:r>
              <w:rPr>
                <w:rFonts w:hint="eastAsia" w:ascii="Arial Narrow" w:hAnsi="Arial Narrow"/>
                <w:sz w:val="21"/>
                <w:szCs w:val="21"/>
                <w:lang w:val="en-US" w:eastAsia="zh-CN"/>
              </w:rPr>
              <w:t>2</w:t>
            </w:r>
          </w:p>
        </w:tc>
      </w:tr>
      <w:tr w14:paraId="610785C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750EA30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件</w:t>
            </w:r>
          </w:p>
        </w:tc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8F3C5B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left w:val="nil"/>
              <w:bottom w:val="nil"/>
            </w:tcBorders>
            <w:noWrap w:val="0"/>
            <w:vAlign w:val="top"/>
          </w:tcPr>
          <w:p w14:paraId="732B17E5">
            <w:pPr>
              <w:spacing w:line="240" w:lineRule="exact"/>
              <w:ind w:left="107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分 子 量</w:t>
            </w: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2033" w:type="dxa"/>
            <w:tcBorders>
              <w:bottom w:val="nil"/>
            </w:tcBorders>
            <w:noWrap w:val="0"/>
            <w:vAlign w:val="top"/>
          </w:tcPr>
          <w:p w14:paraId="261C96F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bottom w:val="nil"/>
            </w:tcBorders>
            <w:noWrap w:val="0"/>
            <w:vAlign w:val="top"/>
          </w:tcPr>
          <w:p w14:paraId="75C5E77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17E5843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</w:tr>
      <w:tr w14:paraId="463DC2E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2602518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7126C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left w:val="nil"/>
              <w:bottom w:val="nil"/>
            </w:tcBorders>
            <w:noWrap w:val="0"/>
            <w:vAlign w:val="top"/>
          </w:tcPr>
          <w:p w14:paraId="1117EA84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操作状态下密度        </w:t>
            </w:r>
            <w:r>
              <w:rPr>
                <w:rFonts w:ascii="Arial Narrow" w:hAnsi="Arial Narrow"/>
                <w:sz w:val="21"/>
                <w:szCs w:val="21"/>
              </w:rPr>
              <w:t>kg/m</w:t>
            </w:r>
            <w:r>
              <w:rPr>
                <w:rFonts w:ascii="Arial Narrow" w:hAnsi="Arial Narrow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2033" w:type="dxa"/>
            <w:tcBorders>
              <w:bottom w:val="nil"/>
            </w:tcBorders>
            <w:noWrap w:val="0"/>
            <w:vAlign w:val="top"/>
          </w:tcPr>
          <w:p w14:paraId="4B6D5EB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bottom w:val="nil"/>
            </w:tcBorders>
            <w:noWrap w:val="0"/>
            <w:vAlign w:val="top"/>
          </w:tcPr>
          <w:p w14:paraId="60BEF7F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1.3</w:t>
            </w: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0D5A408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1.3</w:t>
            </w:r>
          </w:p>
        </w:tc>
      </w:tr>
      <w:tr w14:paraId="7BA7C7E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2A83500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AD87DB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left w:val="nil"/>
              <w:bottom w:val="nil"/>
            </w:tcBorders>
            <w:noWrap w:val="0"/>
            <w:vAlign w:val="top"/>
          </w:tcPr>
          <w:p w14:paraId="7A4063D9">
            <w:pPr>
              <w:spacing w:line="240" w:lineRule="exact"/>
              <w:ind w:left="107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操作状态下粘度        </w:t>
            </w:r>
            <w:r>
              <w:rPr>
                <w:rFonts w:ascii="Arial Narrow" w:hAnsi="Arial Narrow"/>
                <w:sz w:val="21"/>
                <w:szCs w:val="21"/>
              </w:rPr>
              <w:t>mPa.s</w:t>
            </w:r>
          </w:p>
        </w:tc>
        <w:tc>
          <w:tcPr>
            <w:tcW w:w="2033" w:type="dxa"/>
            <w:tcBorders>
              <w:bottom w:val="nil"/>
            </w:tcBorders>
            <w:noWrap w:val="0"/>
            <w:vAlign w:val="top"/>
          </w:tcPr>
          <w:p w14:paraId="27E0845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bottom w:val="nil"/>
            </w:tcBorders>
            <w:noWrap w:val="0"/>
            <w:vAlign w:val="top"/>
          </w:tcPr>
          <w:p w14:paraId="6875470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6CA8FCC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</w:tr>
      <w:tr w14:paraId="4BE5F32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71BFA10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6A6C103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left w:val="nil"/>
              <w:bottom w:val="nil"/>
            </w:tcBorders>
            <w:noWrap w:val="0"/>
            <w:vAlign w:val="top"/>
          </w:tcPr>
          <w:p w14:paraId="768AC29C">
            <w:pPr>
              <w:spacing w:line="240" w:lineRule="exact"/>
              <w:ind w:left="107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允许压力损失</w:t>
            </w:r>
            <w:r>
              <w:rPr>
                <w:rFonts w:ascii="Arial Narrow" w:hAnsi="Arial Narrow"/>
                <w:sz w:val="21"/>
                <w:szCs w:val="21"/>
              </w:rPr>
              <w:t>Pa</w:t>
            </w:r>
          </w:p>
        </w:tc>
        <w:tc>
          <w:tcPr>
            <w:tcW w:w="2033" w:type="dxa"/>
            <w:tcBorders>
              <w:bottom w:val="nil"/>
            </w:tcBorders>
            <w:noWrap w:val="0"/>
            <w:vAlign w:val="top"/>
          </w:tcPr>
          <w:p w14:paraId="754CCF1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bottom w:val="nil"/>
            </w:tcBorders>
            <w:noWrap w:val="0"/>
            <w:vAlign w:val="top"/>
          </w:tcPr>
          <w:p w14:paraId="228E6CB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50</w:t>
            </w: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17DF3CBC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50</w:t>
            </w:r>
          </w:p>
        </w:tc>
      </w:tr>
      <w:tr w14:paraId="4F3B4E6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5F6FB4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F2A21D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top"/>
          </w:tcPr>
          <w:p w14:paraId="04C7D8FF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测量范围</w:t>
            </w:r>
          </w:p>
        </w:tc>
        <w:tc>
          <w:tcPr>
            <w:tcW w:w="2033" w:type="dxa"/>
            <w:tcBorders>
              <w:top w:val="single" w:color="auto" w:sz="12" w:space="0"/>
              <w:bottom w:val="single" w:color="auto" w:sz="6" w:space="0"/>
            </w:tcBorders>
            <w:noWrap w:val="0"/>
            <w:vAlign w:val="top"/>
          </w:tcPr>
          <w:p w14:paraId="3E8EF5A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color w:val="0000FF"/>
                <w:spacing w:val="-10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12" w:space="0"/>
              <w:bottom w:val="single" w:color="auto" w:sz="6" w:space="0"/>
            </w:tcBorders>
            <w:noWrap w:val="0"/>
            <w:vAlign w:val="top"/>
          </w:tcPr>
          <w:p w14:paraId="6AC6CF7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10"/>
                <w:sz w:val="21"/>
                <w:szCs w:val="21"/>
              </w:rPr>
            </w:pPr>
            <w:r>
              <w:rPr>
                <w:rFonts w:hint="eastAsia" w:ascii="Arial Narrow" w:hAnsi="Arial Narrow"/>
                <w:spacing w:val="-10"/>
                <w:sz w:val="21"/>
                <w:szCs w:val="21"/>
              </w:rPr>
              <w:t>0~4000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</w:rPr>
              <w:t xml:space="preserve"> m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</w:rPr>
              <w:t>/h（标）</w:t>
            </w:r>
          </w:p>
        </w:tc>
        <w:tc>
          <w:tcPr>
            <w:tcW w:w="2055" w:type="dxa"/>
            <w:tcBorders>
              <w:top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49331C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10"/>
                <w:sz w:val="21"/>
                <w:szCs w:val="21"/>
              </w:rPr>
            </w:pPr>
            <w:r>
              <w:rPr>
                <w:rFonts w:hint="eastAsia" w:ascii="Arial Narrow" w:hAnsi="Arial Narrow"/>
                <w:spacing w:val="-10"/>
                <w:sz w:val="21"/>
                <w:szCs w:val="21"/>
              </w:rPr>
              <w:t>0~4000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</w:rPr>
              <w:t xml:space="preserve"> m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</w:rPr>
              <w:t>/h（标）</w:t>
            </w:r>
          </w:p>
        </w:tc>
      </w:tr>
      <w:tr w14:paraId="1EB7DAB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7479F2">
            <w:pPr>
              <w:spacing w:line="240" w:lineRule="exact"/>
              <w:jc w:val="righ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D31123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</w:tcBorders>
            <w:noWrap w:val="0"/>
            <w:vAlign w:val="top"/>
          </w:tcPr>
          <w:p w14:paraId="0A0FD7EF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精度等级</w:t>
            </w:r>
          </w:p>
        </w:tc>
        <w:tc>
          <w:tcPr>
            <w:tcW w:w="2033" w:type="dxa"/>
            <w:tcBorders>
              <w:top w:val="nil"/>
              <w:bottom w:val="nil"/>
            </w:tcBorders>
            <w:noWrap w:val="0"/>
            <w:vAlign w:val="top"/>
          </w:tcPr>
          <w:p w14:paraId="210066D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10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nil"/>
              <w:bottom w:val="nil"/>
            </w:tcBorders>
            <w:noWrap w:val="0"/>
            <w:vAlign w:val="top"/>
          </w:tcPr>
          <w:p w14:paraId="0407F37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10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±1.0%</w:t>
            </w:r>
          </w:p>
        </w:tc>
        <w:tc>
          <w:tcPr>
            <w:tcW w:w="2055" w:type="dxa"/>
            <w:tcBorders>
              <w:top w:val="nil"/>
              <w:bottom w:val="nil"/>
              <w:right w:val="nil"/>
            </w:tcBorders>
            <w:noWrap w:val="0"/>
            <w:vAlign w:val="top"/>
          </w:tcPr>
          <w:p w14:paraId="17021BA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10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±1.0%</w:t>
            </w:r>
          </w:p>
        </w:tc>
      </w:tr>
      <w:tr w14:paraId="26801F0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AAED9B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0423EC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top"/>
          </w:tcPr>
          <w:p w14:paraId="0BA02D1E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位    号 </w:t>
            </w:r>
          </w:p>
        </w:tc>
        <w:tc>
          <w:tcPr>
            <w:tcW w:w="2033" w:type="dxa"/>
            <w:tcBorders>
              <w:top w:val="single" w:color="auto" w:sz="12" w:space="0"/>
              <w:bottom w:val="single" w:color="auto" w:sz="6" w:space="0"/>
            </w:tcBorders>
            <w:noWrap w:val="0"/>
            <w:vAlign w:val="top"/>
          </w:tcPr>
          <w:p w14:paraId="562894D0">
            <w:pPr>
              <w:spacing w:line="240" w:lineRule="exact"/>
              <w:jc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12" w:space="0"/>
              <w:bottom w:val="single" w:color="auto" w:sz="6" w:space="0"/>
            </w:tcBorders>
            <w:noWrap w:val="0"/>
            <w:vAlign w:val="top"/>
          </w:tcPr>
          <w:p w14:paraId="0B2995B4">
            <w:pPr>
              <w:spacing w:line="240" w:lineRule="exact"/>
              <w:jc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3BFE526A">
            <w:pPr>
              <w:spacing w:line="240" w:lineRule="exact"/>
              <w:jc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</w:tr>
      <w:tr w14:paraId="5192700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DED98A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FF382DE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925F27B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型</w:t>
            </w:r>
            <w:r>
              <w:rPr>
                <w:rFonts w:ascii="Arial Narrow" w:hAnsi="Arial Narrow"/>
                <w:sz w:val="21"/>
                <w:szCs w:val="21"/>
              </w:rPr>
              <w:t xml:space="preserve">    </w:t>
            </w:r>
            <w:r>
              <w:rPr>
                <w:rFonts w:hint="eastAsia" w:ascii="Arial Narrow" w:hAnsi="Arial Narrow"/>
                <w:sz w:val="21"/>
                <w:szCs w:val="21"/>
              </w:rPr>
              <w:t>号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3EF30890">
            <w:pPr>
              <w:tabs>
                <w:tab w:val="center" w:pos="1005"/>
                <w:tab w:val="right" w:pos="2011"/>
              </w:tabs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6847D5F3">
            <w:pPr>
              <w:tabs>
                <w:tab w:val="center" w:pos="1005"/>
                <w:tab w:val="right" w:pos="2011"/>
              </w:tabs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061EDE2D">
            <w:pPr>
              <w:tabs>
                <w:tab w:val="center" w:pos="1005"/>
                <w:tab w:val="right" w:pos="2011"/>
              </w:tabs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</w:tr>
      <w:tr w14:paraId="65363FA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2ED5FB2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传</w:t>
            </w: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D4A6F8E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C82F3E2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公称直径              </w:t>
            </w:r>
            <w:r>
              <w:rPr>
                <w:rFonts w:ascii="Arial Narrow" w:hAnsi="Arial Narrow"/>
                <w:sz w:val="21"/>
                <w:szCs w:val="21"/>
              </w:rPr>
              <w:t>mm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73A0A05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213A369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——</w:t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0FBC560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——</w:t>
            </w:r>
          </w:p>
        </w:tc>
      </w:tr>
      <w:tr w14:paraId="7DE6741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2E395D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C9B833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FE1BB85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本体形式 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2DCE1353">
            <w:pPr>
              <w:spacing w:line="240" w:lineRule="exact"/>
              <w:textAlignment w:val="center"/>
              <w:rPr>
                <w:rFonts w:hint="eastAsia" w:ascii="Arial Narrow" w:hAnsi="Arial Narrow"/>
                <w:spacing w:val="-22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1C67F287">
            <w:pPr>
              <w:spacing w:line="240" w:lineRule="exact"/>
              <w:textAlignment w:val="center"/>
              <w:rPr>
                <w:rFonts w:hint="eastAsia" w:ascii="Arial Narrow" w:hAnsi="Arial Narrow"/>
                <w:spacing w:val="-22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22"/>
                <w:sz w:val="21"/>
                <w:szCs w:val="21"/>
              </w:rPr>
              <w:t>法兰式</w: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22"/>
                <w:sz w:val="21"/>
                <w:szCs w:val="21"/>
              </w:rPr>
              <w:t>插入式</w: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22"/>
                <w:sz w:val="21"/>
                <w:szCs w:val="21"/>
              </w:rPr>
              <w:t>在线式</w:t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4DE72CBA">
            <w:pPr>
              <w:spacing w:line="240" w:lineRule="exact"/>
              <w:textAlignment w:val="center"/>
              <w:rPr>
                <w:rFonts w:hint="eastAsia" w:ascii="Arial Narrow" w:hAnsi="Arial Narrow"/>
                <w:spacing w:val="-22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22"/>
                <w:sz w:val="21"/>
                <w:szCs w:val="21"/>
              </w:rPr>
              <w:t>法兰式</w: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22"/>
                <w:sz w:val="21"/>
                <w:szCs w:val="21"/>
              </w:rPr>
              <w:t>插入式</w: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22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22"/>
                <w:sz w:val="21"/>
                <w:szCs w:val="21"/>
              </w:rPr>
              <w:t>在线式</w:t>
            </w:r>
          </w:p>
        </w:tc>
      </w:tr>
      <w:tr w14:paraId="139118B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13D386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感</w:t>
            </w: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noWrap w:val="0"/>
            <w:vAlign w:val="top"/>
          </w:tcPr>
          <w:p w14:paraId="5CB87A81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材</w:t>
            </w: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8CDB145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测 量 管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2B97EF1F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36984772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316 SS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 </w:t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1DBE9A02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316 SS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 </w:t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</w:tr>
      <w:tr w14:paraId="3513DA4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 w14:paraId="05029BA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color="auto" w:sz="6" w:space="0"/>
            </w:tcBorders>
            <w:noWrap w:val="0"/>
            <w:vAlign w:val="top"/>
          </w:tcPr>
          <w:p w14:paraId="251839D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990A7BA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探    头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73CB05CC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0EB52AA0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316 SS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 </w:t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7C82517D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316 SS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 </w:t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</w:tr>
      <w:tr w14:paraId="11C6BBA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3E9D43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器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color="auto" w:sz="6" w:space="0"/>
            </w:tcBorders>
            <w:noWrap w:val="0"/>
            <w:vAlign w:val="top"/>
          </w:tcPr>
          <w:p w14:paraId="3AFFC13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料</w:t>
            </w: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67A3532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其它与介质接触部件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69F17B83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4872B0BB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316 SS  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0AF984E1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316 SS  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</w:tr>
      <w:tr w14:paraId="6216A4C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5460B5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2CED77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AC63442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6AC8FAF6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15A2CBC6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309F0816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57F081D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1A8BCC4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C42AAE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A3BDF07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过程连接 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5DEF128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71A00D4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3/4</w:t>
            </w:r>
            <w:r>
              <w:rPr>
                <w:rFonts w:ascii="Arial Narrow" w:hAnsi="Arial Narrow"/>
                <w:sz w:val="21"/>
                <w:szCs w:val="21"/>
              </w:rPr>
              <w:t>”</w:t>
            </w:r>
            <w:r>
              <w:rPr>
                <w:rFonts w:hint="eastAsia" w:ascii="Arial Narrow" w:hAnsi="Arial Narrow"/>
                <w:sz w:val="21"/>
                <w:szCs w:val="21"/>
              </w:rPr>
              <w:t>NPT</w:t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25D8AE5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3/4</w:t>
            </w:r>
            <w:r>
              <w:rPr>
                <w:rFonts w:ascii="Arial Narrow" w:hAnsi="Arial Narrow"/>
                <w:sz w:val="21"/>
                <w:szCs w:val="21"/>
              </w:rPr>
              <w:t>”</w:t>
            </w:r>
            <w:r>
              <w:rPr>
                <w:rFonts w:hint="eastAsia" w:ascii="Arial Narrow" w:hAnsi="Arial Narrow"/>
                <w:sz w:val="21"/>
                <w:szCs w:val="21"/>
              </w:rPr>
              <w:t>NPT</w:t>
            </w:r>
          </w:p>
        </w:tc>
      </w:tr>
      <w:tr w14:paraId="13489EE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4714AA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73ABCE2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1C4AF04D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2033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15A54F43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1A43336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13DC336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313857D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7E2C881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1F2B21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top"/>
          </w:tcPr>
          <w:p w14:paraId="50DB3013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位    号 </w:t>
            </w:r>
          </w:p>
        </w:tc>
        <w:tc>
          <w:tcPr>
            <w:tcW w:w="2033" w:type="dxa"/>
            <w:tcBorders>
              <w:top w:val="single" w:color="auto" w:sz="12" w:space="0"/>
              <w:bottom w:val="single" w:color="auto" w:sz="6" w:space="0"/>
            </w:tcBorders>
            <w:noWrap w:val="0"/>
            <w:vAlign w:val="top"/>
          </w:tcPr>
          <w:p w14:paraId="21698158">
            <w:pPr>
              <w:spacing w:line="240" w:lineRule="exact"/>
              <w:jc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12" w:space="0"/>
              <w:bottom w:val="single" w:color="auto" w:sz="6" w:space="0"/>
            </w:tcBorders>
            <w:noWrap w:val="0"/>
            <w:vAlign w:val="top"/>
          </w:tcPr>
          <w:p w14:paraId="3D853DE5">
            <w:pPr>
              <w:spacing w:line="240" w:lineRule="exact"/>
              <w:jc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ECAAE17">
            <w:pPr>
              <w:spacing w:line="240" w:lineRule="exact"/>
              <w:jc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</w:tr>
      <w:tr w14:paraId="329FE5C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930B58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变</w:t>
            </w: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D3C571E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2D85CA3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型</w:t>
            </w:r>
            <w:r>
              <w:rPr>
                <w:rFonts w:ascii="Arial Narrow" w:hAnsi="Arial Narrow"/>
                <w:sz w:val="21"/>
                <w:szCs w:val="21"/>
              </w:rPr>
              <w:t xml:space="preserve">   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号 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5AF6973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  <w:highlight w:val="green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193F72C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  <w:highlight w:val="green"/>
              </w:rPr>
            </w:pP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19452333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  <w:highlight w:val="green"/>
              </w:rPr>
            </w:pPr>
          </w:p>
        </w:tc>
      </w:tr>
      <w:tr w14:paraId="6B752A9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1897985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51F9B7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63CBC45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供电电源 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387AF54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4A9150A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24VDC</w:t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0DD5923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24VDC</w:t>
            </w:r>
          </w:p>
        </w:tc>
      </w:tr>
      <w:tr w14:paraId="4023773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087E074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送</w:t>
            </w: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1A3212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40827C9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输出信号 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26166CB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top"/>
          </w:tcPr>
          <w:p w14:paraId="5CF7AA4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4~20mADC</w:t>
            </w:r>
          </w:p>
        </w:tc>
        <w:tc>
          <w:tcPr>
            <w:tcW w:w="2055" w:type="dxa"/>
            <w:tcBorders>
              <w:top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14AA186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4~20mADC</w:t>
            </w:r>
          </w:p>
        </w:tc>
      </w:tr>
      <w:tr w14:paraId="7E26160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2AEC087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67D433C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137F31F0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安装方式 </w:t>
            </w:r>
          </w:p>
        </w:tc>
        <w:tc>
          <w:tcPr>
            <w:tcW w:w="2033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7751A9FA">
            <w:pPr>
              <w:spacing w:line="240" w:lineRule="exact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496C9BEA">
            <w:pPr>
              <w:spacing w:line="240" w:lineRule="exact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4"/>
                <w:sz w:val="21"/>
                <w:szCs w:val="21"/>
              </w:rPr>
              <w:t>一体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4"/>
                <w:sz w:val="21"/>
                <w:szCs w:val="21"/>
              </w:rPr>
              <w:t>支架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4"/>
                <w:sz w:val="21"/>
                <w:szCs w:val="21"/>
              </w:rPr>
              <w:t>分离式</w:t>
            </w: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05BAC3C0">
            <w:pPr>
              <w:spacing w:line="240" w:lineRule="exact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4"/>
                <w:sz w:val="21"/>
                <w:szCs w:val="21"/>
              </w:rPr>
              <w:t>一体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4"/>
                <w:sz w:val="21"/>
                <w:szCs w:val="21"/>
              </w:rPr>
              <w:t>支架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4"/>
                <w:sz w:val="21"/>
                <w:szCs w:val="21"/>
              </w:rPr>
              <w:t>分离式</w:t>
            </w:r>
          </w:p>
        </w:tc>
      </w:tr>
      <w:tr w14:paraId="713D8EC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61759E7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器</w:t>
            </w: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2BDC7E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3B16D3D3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电气连接 </w:t>
            </w:r>
          </w:p>
        </w:tc>
        <w:tc>
          <w:tcPr>
            <w:tcW w:w="2033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586C471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68FA35D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3/4</w:t>
            </w:r>
            <w:r>
              <w:rPr>
                <w:rFonts w:ascii="Arial Narrow" w:hAnsi="Arial Narrow"/>
                <w:sz w:val="21"/>
                <w:szCs w:val="21"/>
              </w:rPr>
              <w:t>”</w:t>
            </w:r>
            <w:r>
              <w:rPr>
                <w:rFonts w:hint="eastAsia" w:ascii="Arial Narrow" w:hAnsi="Arial Narrow"/>
                <w:sz w:val="21"/>
                <w:szCs w:val="21"/>
              </w:rPr>
              <w:t>NPT</w:t>
            </w: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3E68835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3/4</w:t>
            </w:r>
            <w:r>
              <w:rPr>
                <w:rFonts w:ascii="Arial Narrow" w:hAnsi="Arial Narrow"/>
                <w:sz w:val="21"/>
                <w:szCs w:val="21"/>
              </w:rPr>
              <w:t>”</w:t>
            </w:r>
            <w:r>
              <w:rPr>
                <w:rFonts w:hint="eastAsia" w:ascii="Arial Narrow" w:hAnsi="Arial Narrow"/>
                <w:sz w:val="21"/>
                <w:szCs w:val="21"/>
              </w:rPr>
              <w:t>NPT</w:t>
            </w:r>
          </w:p>
        </w:tc>
      </w:tr>
      <w:tr w14:paraId="4BF572A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70D4BA8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2690C82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2F0B624C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防护等级 </w:t>
            </w:r>
          </w:p>
        </w:tc>
        <w:tc>
          <w:tcPr>
            <w:tcW w:w="2033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63CCA4E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45BDAB1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IP65</w:t>
            </w: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0AE1292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IP65</w:t>
            </w:r>
          </w:p>
        </w:tc>
      </w:tr>
      <w:tr w14:paraId="2BF505F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 w14:paraId="62D8F71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5611EAE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37016F80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防爆类别 </w:t>
            </w:r>
          </w:p>
        </w:tc>
        <w:tc>
          <w:tcPr>
            <w:tcW w:w="2033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0E9A072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3BACFF0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57BAA80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</w:tr>
      <w:tr w14:paraId="2A30ED6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2EB89AA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附</w:t>
            </w:r>
          </w:p>
        </w:tc>
        <w:tc>
          <w:tcPr>
            <w:tcW w:w="3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621DE46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3385" w:type="dxa"/>
            <w:tcBorders>
              <w:top w:val="single" w:color="auto" w:sz="12" w:space="0"/>
              <w:left w:val="nil"/>
              <w:bottom w:val="nil"/>
            </w:tcBorders>
            <w:noWrap w:val="0"/>
            <w:vAlign w:val="top"/>
          </w:tcPr>
          <w:p w14:paraId="015AA1DD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现场指示表 </w:t>
            </w:r>
          </w:p>
        </w:tc>
        <w:tc>
          <w:tcPr>
            <w:tcW w:w="2033" w:type="dxa"/>
            <w:tcBorders>
              <w:top w:val="single" w:color="auto" w:sz="12" w:space="0"/>
              <w:bottom w:val="nil"/>
            </w:tcBorders>
            <w:noWrap w:val="0"/>
            <w:vAlign w:val="top"/>
          </w:tcPr>
          <w:p w14:paraId="1D62B512">
            <w:pPr>
              <w:pStyle w:val="4"/>
              <w:adjustRightInd/>
              <w:spacing w:line="240" w:lineRule="exact"/>
              <w:jc w:val="center"/>
              <w:textAlignment w:val="center"/>
              <w:rPr>
                <w:rFonts w:hint="eastAsia" w:ascii="Arial Narrow" w:hAnsi="Arial Narrow"/>
                <w:kern w:val="2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12" w:space="0"/>
              <w:bottom w:val="nil"/>
            </w:tcBorders>
            <w:noWrap w:val="0"/>
            <w:vAlign w:val="top"/>
          </w:tcPr>
          <w:p w14:paraId="676061DF">
            <w:pPr>
              <w:pStyle w:val="4"/>
              <w:adjustRightInd/>
              <w:spacing w:line="240" w:lineRule="exact"/>
              <w:jc w:val="center"/>
              <w:textAlignment w:val="center"/>
              <w:rPr>
                <w:rFonts w:hint="eastAsia" w:ascii="Arial Narrow" w:hAnsi="Arial Narrow"/>
                <w:kern w:val="2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瞬时流量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累积流量</w:t>
            </w:r>
          </w:p>
        </w:tc>
        <w:tc>
          <w:tcPr>
            <w:tcW w:w="2055" w:type="dxa"/>
            <w:tcBorders>
              <w:top w:val="single" w:color="auto" w:sz="12" w:space="0"/>
              <w:bottom w:val="nil"/>
              <w:right w:val="nil"/>
            </w:tcBorders>
            <w:noWrap w:val="0"/>
            <w:vAlign w:val="top"/>
          </w:tcPr>
          <w:p w14:paraId="59EC39D2">
            <w:pPr>
              <w:pStyle w:val="4"/>
              <w:adjustRightInd/>
              <w:spacing w:line="240" w:lineRule="exact"/>
              <w:jc w:val="center"/>
              <w:textAlignment w:val="center"/>
              <w:rPr>
                <w:rFonts w:hint="eastAsia" w:ascii="Arial Narrow" w:hAnsi="Arial Narrow"/>
                <w:kern w:val="2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瞬时流量</w: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累积流量</w:t>
            </w:r>
          </w:p>
        </w:tc>
      </w:tr>
      <w:tr w14:paraId="1042DBE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C806E7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件</w:t>
            </w:r>
          </w:p>
        </w:tc>
        <w:tc>
          <w:tcPr>
            <w:tcW w:w="33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3C48D85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tcBorders>
              <w:left w:val="nil"/>
              <w:bottom w:val="nil"/>
            </w:tcBorders>
            <w:noWrap w:val="0"/>
            <w:vAlign w:val="top"/>
          </w:tcPr>
          <w:p w14:paraId="0695E6CA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2033" w:type="dxa"/>
            <w:tcBorders>
              <w:top w:val="single" w:color="auto" w:sz="6" w:space="0"/>
              <w:bottom w:val="single" w:color="auto" w:sz="12" w:space="0"/>
            </w:tcBorders>
            <w:noWrap w:val="0"/>
            <w:vAlign w:val="top"/>
          </w:tcPr>
          <w:p w14:paraId="4C9C479C">
            <w:pPr>
              <w:pStyle w:val="4"/>
              <w:adjustRightInd/>
              <w:spacing w:line="240" w:lineRule="exact"/>
              <w:jc w:val="center"/>
              <w:textAlignment w:val="center"/>
              <w:rPr>
                <w:rFonts w:hint="eastAsia" w:ascii="Arial Narrow" w:hAnsi="Arial Narrow"/>
                <w:kern w:val="2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6" w:space="0"/>
              <w:bottom w:val="single" w:color="auto" w:sz="12" w:space="0"/>
            </w:tcBorders>
            <w:noWrap w:val="0"/>
            <w:vAlign w:val="top"/>
          </w:tcPr>
          <w:p w14:paraId="60907CC8">
            <w:pPr>
              <w:pStyle w:val="4"/>
              <w:adjustRightInd/>
              <w:spacing w:line="240" w:lineRule="exact"/>
              <w:jc w:val="center"/>
              <w:textAlignment w:val="center"/>
              <w:rPr>
                <w:rFonts w:hint="eastAsia" w:ascii="Arial Narrow" w:hAnsi="Arial Narrow"/>
                <w:kern w:val="2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6" w:space="0"/>
              <w:bottom w:val="single" w:color="auto" w:sz="12" w:space="0"/>
              <w:right w:val="nil"/>
            </w:tcBorders>
            <w:noWrap w:val="0"/>
            <w:vAlign w:val="top"/>
          </w:tcPr>
          <w:p w14:paraId="4382ECF6">
            <w:pPr>
              <w:pStyle w:val="4"/>
              <w:adjustRightInd/>
              <w:spacing w:line="240" w:lineRule="exact"/>
              <w:jc w:val="center"/>
              <w:textAlignment w:val="center"/>
              <w:rPr>
                <w:rFonts w:hint="eastAsia" w:ascii="Arial Narrow" w:hAnsi="Arial Narrow"/>
                <w:kern w:val="2"/>
                <w:sz w:val="21"/>
                <w:szCs w:val="21"/>
              </w:rPr>
            </w:pPr>
          </w:p>
        </w:tc>
      </w:tr>
      <w:tr w14:paraId="06F156A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B38293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63501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vMerge w:val="restart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 w14:paraId="15DCA18B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用</w:t>
            </w:r>
            <w:r>
              <w:rPr>
                <w:rFonts w:ascii="Arial Narrow" w:hAnsi="Arial Narrow"/>
                <w:sz w:val="21"/>
                <w:szCs w:val="21"/>
              </w:rPr>
              <w:t xml:space="preserve">   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途 </w:t>
            </w:r>
          </w:p>
        </w:tc>
        <w:tc>
          <w:tcPr>
            <w:tcW w:w="2033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0B3065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11A3FF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hAnsi="宋体" w:cs="Arial"/>
                <w:sz w:val="21"/>
                <w:szCs w:val="21"/>
              </w:rPr>
              <w:t>返料风流量（左）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F11E623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hAnsi="宋体" w:cs="Arial"/>
                <w:sz w:val="21"/>
                <w:szCs w:val="21"/>
              </w:rPr>
              <w:t>返料风流量（右）</w:t>
            </w:r>
          </w:p>
        </w:tc>
      </w:tr>
      <w:tr w14:paraId="5CF7CCD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3CA59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E83B3F2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nil"/>
            </w:tcBorders>
            <w:noWrap w:val="0"/>
            <w:vAlign w:val="top"/>
          </w:tcPr>
          <w:p w14:paraId="05CF48B8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33" w:type="dxa"/>
            <w:tcBorders>
              <w:top w:val="nil"/>
              <w:bottom w:val="nil"/>
            </w:tcBorders>
            <w:noWrap w:val="0"/>
            <w:vAlign w:val="top"/>
          </w:tcPr>
          <w:p w14:paraId="06152AD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nil"/>
              <w:bottom w:val="nil"/>
            </w:tcBorders>
            <w:noWrap w:val="0"/>
            <w:vAlign w:val="top"/>
          </w:tcPr>
          <w:p w14:paraId="30444202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bottom w:val="nil"/>
              <w:right w:val="nil"/>
            </w:tcBorders>
            <w:noWrap w:val="0"/>
            <w:vAlign w:val="top"/>
          </w:tcPr>
          <w:p w14:paraId="475F8611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1029251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0C28FCD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18F7F2B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vMerge w:val="restart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 w14:paraId="678E7CF4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型</w:t>
            </w:r>
            <w:r>
              <w:rPr>
                <w:rFonts w:ascii="Arial Narrow" w:hAnsi="Arial Narrow"/>
                <w:sz w:val="21"/>
                <w:szCs w:val="21"/>
              </w:rPr>
              <w:t xml:space="preserve">   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号 </w:t>
            </w:r>
          </w:p>
        </w:tc>
        <w:tc>
          <w:tcPr>
            <w:tcW w:w="2033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F209E3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color w:val="0000FF"/>
                <w:spacing w:val="-6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E50A41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color w:val="0000FF"/>
                <w:spacing w:val="-6"/>
                <w:sz w:val="21"/>
                <w:szCs w:val="21"/>
              </w:rPr>
            </w:pPr>
            <w:r>
              <w:rPr>
                <w:rFonts w:hint="eastAsia" w:ascii="Arial Narrow" w:hAnsi="Arial Narrow"/>
                <w:color w:val="0000FF"/>
                <w:spacing w:val="-6"/>
                <w:sz w:val="21"/>
                <w:szCs w:val="21"/>
              </w:rPr>
              <w:t>FT2</w:t>
            </w:r>
          </w:p>
        </w:tc>
        <w:tc>
          <w:tcPr>
            <w:tcW w:w="2055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68DB09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color w:val="0000FF"/>
                <w:spacing w:val="-6"/>
                <w:sz w:val="21"/>
                <w:szCs w:val="21"/>
              </w:rPr>
            </w:pPr>
            <w:r>
              <w:rPr>
                <w:rFonts w:hint="eastAsia" w:ascii="Arial Narrow" w:hAnsi="Arial Narrow"/>
                <w:color w:val="0000FF"/>
                <w:spacing w:val="-6"/>
                <w:sz w:val="21"/>
                <w:szCs w:val="21"/>
              </w:rPr>
              <w:t>FT2</w:t>
            </w:r>
          </w:p>
        </w:tc>
      </w:tr>
      <w:tr w14:paraId="5726B33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611DC6D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7FB7CAB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4630750B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33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3972B10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7D591FC1">
            <w:pPr>
              <w:spacing w:line="240" w:lineRule="atLeast"/>
              <w:ind w:left="57"/>
              <w:jc w:val="center"/>
              <w:rPr>
                <w:rFonts w:hint="eastAsia" w:ascii="Arial Narrow" w:hAnsi="Arial Narrow" w:cs="Arial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nil"/>
              <w:left w:val="single" w:color="auto" w:sz="12" w:space="0"/>
              <w:bottom w:val="nil"/>
              <w:right w:val="nil"/>
            </w:tcBorders>
            <w:noWrap w:val="0"/>
            <w:vAlign w:val="center"/>
          </w:tcPr>
          <w:p w14:paraId="50DCBF81">
            <w:pPr>
              <w:spacing w:line="240" w:lineRule="atLeast"/>
              <w:ind w:left="57"/>
              <w:jc w:val="center"/>
              <w:rPr>
                <w:rFonts w:hint="eastAsia" w:ascii="Arial Narrow" w:hAnsi="Arial Narrow" w:cs="Arial"/>
                <w:sz w:val="21"/>
                <w:szCs w:val="21"/>
              </w:rPr>
            </w:pPr>
          </w:p>
        </w:tc>
      </w:tr>
      <w:tr w14:paraId="4E8E8E6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1036958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5364120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85" w:type="dxa"/>
            <w:vMerge w:val="restart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 w14:paraId="46226935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备</w:t>
            </w:r>
            <w:r>
              <w:rPr>
                <w:rFonts w:ascii="Arial Narrow" w:hAnsi="Arial Narrow"/>
                <w:sz w:val="21"/>
                <w:szCs w:val="21"/>
              </w:rPr>
              <w:t xml:space="preserve">    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注 </w:t>
            </w:r>
          </w:p>
        </w:tc>
        <w:tc>
          <w:tcPr>
            <w:tcW w:w="2033" w:type="dxa"/>
            <w:tcBorders>
              <w:top w:val="single" w:color="auto" w:sz="12" w:space="0"/>
              <w:left w:val="nil"/>
            </w:tcBorders>
            <w:noWrap w:val="0"/>
            <w:vAlign w:val="top"/>
          </w:tcPr>
          <w:p w14:paraId="360F049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top w:val="single" w:color="auto" w:sz="12" w:space="0"/>
            </w:tcBorders>
            <w:noWrap w:val="0"/>
            <w:vAlign w:val="top"/>
          </w:tcPr>
          <w:p w14:paraId="155D8E4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top w:val="single" w:color="auto" w:sz="12" w:space="0"/>
              <w:right w:val="nil"/>
            </w:tcBorders>
            <w:noWrap w:val="0"/>
            <w:vAlign w:val="top"/>
          </w:tcPr>
          <w:p w14:paraId="0D75329E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0848119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33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7874C3F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2356D5A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 w14:paraId="5D1638EF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33" w:type="dxa"/>
            <w:tcBorders>
              <w:left w:val="nil"/>
              <w:bottom w:val="single" w:color="auto" w:sz="12" w:space="0"/>
            </w:tcBorders>
            <w:noWrap w:val="0"/>
            <w:vAlign w:val="top"/>
          </w:tcPr>
          <w:p w14:paraId="593325FE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77" w:type="dxa"/>
            <w:tcBorders>
              <w:bottom w:val="single" w:color="auto" w:sz="12" w:space="0"/>
            </w:tcBorders>
            <w:noWrap w:val="0"/>
            <w:vAlign w:val="top"/>
          </w:tcPr>
          <w:p w14:paraId="6605068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55" w:type="dxa"/>
            <w:tcBorders>
              <w:bottom w:val="single" w:color="auto" w:sz="12" w:space="0"/>
              <w:right w:val="nil"/>
            </w:tcBorders>
            <w:noWrap w:val="0"/>
            <w:vAlign w:val="top"/>
          </w:tcPr>
          <w:p w14:paraId="404F6C9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</w:tbl>
    <w:p w14:paraId="097B03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E0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"/>
    <w:qFormat/>
    <w:uiPriority w:val="0"/>
    <w:pPr>
      <w:widowControl w:val="0"/>
      <w:adjustRightInd w:val="0"/>
      <w:spacing w:line="307" w:lineRule="atLeast"/>
      <w:jc w:val="both"/>
      <w:textAlignment w:val="baseline"/>
    </w:pPr>
    <w:rPr>
      <w:rFonts w:ascii="宋体" w:hAnsi="Times New Roman" w:eastAsia="宋体" w:cs="Times New Roman"/>
      <w:sz w:val="18"/>
      <w:lang w:val="en-US" w:eastAsia="zh-CN" w:bidi="ar-SA"/>
    </w:rPr>
  </w:style>
  <w:style w:type="character" w:customStyle="1" w:styleId="5">
    <w:name w:val="Checkbox"/>
    <w:qFormat/>
    <w:uiPriority w:val="0"/>
    <w:rPr>
      <w:rFonts w:ascii="Wingdings" w:hAnsi="Wingdings"/>
      <w:spacing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2026-03-14T07:20:21Z</dcterms:created>
  <dc:creator>Administrator</dc:creator>
  <cp:lastModifiedBy>飞雪</cp:lastModifiedBy>
  <dcterms:modified xsi:type="dcterms:W3CDTF">2026-03-14T07:26:00Z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eyJoZGlkIjoiZmQ4OWFhNzFhMDcwOTA1NWNmYTcyMTdjZWZkZWNkNWYiLCJ1c2VySWQiOiIzOTUwMzE4MzMifQ==</vt:lpwstr>
  </property>
  <property fmtid="{D5CDD505-2E9C-101B-9397-08002B2CF9AE}" pid="4" name="ICV">
    <vt:lpwstr>AC6E3FCB95514B649386421E64302492_12</vt:lpwstr>
  </property>
</Properties>
</file>