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B50C675">
      <w:pPr>
        <w:keepNext w:val="0"/>
        <w:keepLines w:val="0"/>
        <w:widowControl/>
        <w:suppressLineNumbers w:val="0"/>
        <w:jc w:val="center"/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  <w:lang w:val="en-US" w:eastAsia="zh-CN" w:bidi="ar"/>
        </w:rPr>
      </w:pPr>
    </w:p>
    <w:p w14:paraId="30FE9345">
      <w:pPr>
        <w:keepNext w:val="0"/>
        <w:keepLines w:val="0"/>
        <w:widowControl/>
        <w:suppressLineNumbers w:val="0"/>
        <w:jc w:val="center"/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  <w:lang w:val="en-US" w:eastAsia="zh-CN" w:bidi="ar"/>
        </w:rPr>
      </w:pPr>
    </w:p>
    <w:p w14:paraId="16D4BF2B">
      <w:pPr>
        <w:keepNext w:val="0"/>
        <w:keepLines w:val="0"/>
        <w:widowControl/>
        <w:suppressLineNumbers w:val="0"/>
        <w:jc w:val="center"/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  <w:lang w:val="en-US" w:eastAsia="zh-CN" w:bidi="ar"/>
        </w:rPr>
      </w:pPr>
    </w:p>
    <w:p w14:paraId="53AE8D56">
      <w:pPr>
        <w:keepNext w:val="0"/>
        <w:keepLines w:val="0"/>
        <w:widowControl/>
        <w:suppressLineNumbers w:val="0"/>
        <w:jc w:val="center"/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  <w:lang w:val="en-US" w:eastAsia="zh-CN" w:bidi="ar"/>
        </w:rPr>
        <w:t>煤矿用钢丝网骨架聚乙烯液体管</w:t>
      </w:r>
    </w:p>
    <w:p w14:paraId="0B2A0E28">
      <w:pPr>
        <w:keepNext w:val="0"/>
        <w:keepLines w:val="0"/>
        <w:widowControl/>
        <w:suppressLineNumbers w:val="0"/>
        <w:jc w:val="center"/>
        <w:rPr>
          <w:sz w:val="36"/>
          <w:szCs w:val="36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  <w:lang w:val="en-US" w:eastAsia="zh-CN" w:bidi="ar"/>
        </w:rPr>
        <w:t>技术规格书</w:t>
      </w:r>
    </w:p>
    <w:p w14:paraId="61E2D834">
      <w:pPr>
        <w:keepNext w:val="0"/>
        <w:keepLines w:val="0"/>
        <w:widowControl/>
        <w:suppressLineNumbers w:val="0"/>
        <w:jc w:val="center"/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  <w:lang w:val="en-US" w:eastAsia="zh-CN" w:bidi="ar"/>
        </w:rPr>
      </w:pPr>
    </w:p>
    <w:p w14:paraId="7E5AE787">
      <w:pPr>
        <w:keepNext w:val="0"/>
        <w:keepLines w:val="0"/>
        <w:widowControl/>
        <w:suppressLineNumbers w:val="0"/>
        <w:jc w:val="center"/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  <w:lang w:val="en-US" w:eastAsia="zh-CN" w:bidi="ar"/>
        </w:rPr>
      </w:pPr>
    </w:p>
    <w:p w14:paraId="16884BB3">
      <w:pPr>
        <w:keepNext w:val="0"/>
        <w:keepLines w:val="0"/>
        <w:widowControl/>
        <w:suppressLineNumbers w:val="0"/>
        <w:jc w:val="center"/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  <w:lang w:val="en-US" w:eastAsia="zh-CN" w:bidi="ar"/>
        </w:rPr>
      </w:pPr>
      <w:bookmarkStart w:id="0" w:name="_GoBack"/>
      <w:bookmarkEnd w:id="0"/>
    </w:p>
    <w:p w14:paraId="49FD270E">
      <w:pPr>
        <w:keepNext w:val="0"/>
        <w:keepLines w:val="0"/>
        <w:widowControl/>
        <w:suppressLineNumbers w:val="0"/>
        <w:jc w:val="center"/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  <w:lang w:val="en-US" w:eastAsia="zh-CN" w:bidi="ar"/>
        </w:rPr>
      </w:pPr>
    </w:p>
    <w:p w14:paraId="209F7C45">
      <w:pPr>
        <w:keepNext w:val="0"/>
        <w:keepLines w:val="0"/>
        <w:widowControl/>
        <w:suppressLineNumbers w:val="0"/>
        <w:jc w:val="center"/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  <w:lang w:val="en-US" w:eastAsia="zh-CN" w:bidi="ar"/>
        </w:rPr>
      </w:pPr>
    </w:p>
    <w:p w14:paraId="4F89724A">
      <w:pPr>
        <w:keepNext w:val="0"/>
        <w:keepLines w:val="0"/>
        <w:widowControl/>
        <w:suppressLineNumbers w:val="0"/>
        <w:jc w:val="center"/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  <w:lang w:val="en-US" w:eastAsia="zh-CN" w:bidi="ar"/>
        </w:rPr>
      </w:pPr>
    </w:p>
    <w:p w14:paraId="6CF1E9B8">
      <w:pPr>
        <w:keepNext w:val="0"/>
        <w:keepLines w:val="0"/>
        <w:widowControl/>
        <w:suppressLineNumbers w:val="0"/>
        <w:jc w:val="center"/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  <w:lang w:val="en-US" w:eastAsia="zh-CN" w:bidi="ar"/>
        </w:rPr>
      </w:pPr>
    </w:p>
    <w:p w14:paraId="40275EBD"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b/>
          <w:bCs/>
          <w:color w:val="000000"/>
          <w:kern w:val="0"/>
          <w:sz w:val="32"/>
          <w:szCs w:val="32"/>
          <w:lang w:val="en-US" w:eastAsia="zh-CN" w:bidi="ar"/>
        </w:rPr>
      </w:pPr>
    </w:p>
    <w:p w14:paraId="360723D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ind w:firstLine="1506" w:firstLineChars="500"/>
        <w:jc w:val="both"/>
        <w:textAlignment w:val="auto"/>
        <w:rPr>
          <w:rFonts w:hint="eastAsia" w:ascii="宋体" w:hAnsi="宋体" w:eastAsia="宋体" w:cs="宋体"/>
          <w:b/>
          <w:bCs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30"/>
          <w:szCs w:val="30"/>
          <w:lang w:val="en-US" w:eastAsia="zh-CN" w:bidi="ar"/>
        </w:rPr>
        <w:t>编制单位：顺和煤矿机电科</w:t>
      </w:r>
    </w:p>
    <w:p w14:paraId="59F9278A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ind w:firstLine="1506" w:firstLineChars="500"/>
        <w:jc w:val="both"/>
        <w:textAlignment w:val="auto"/>
        <w:rPr>
          <w:rFonts w:hint="eastAsia" w:ascii="宋体" w:hAnsi="宋体" w:eastAsia="宋体" w:cs="宋体"/>
          <w:b/>
          <w:bCs/>
          <w:color w:val="000000"/>
          <w:kern w:val="0"/>
          <w:sz w:val="30"/>
          <w:szCs w:val="30"/>
          <w:lang w:val="en-US" w:eastAsia="zh-CN" w:bidi="ar"/>
        </w:rPr>
      </w:pPr>
    </w:p>
    <w:p w14:paraId="1562963D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ind w:firstLine="1506" w:firstLineChars="500"/>
        <w:jc w:val="both"/>
        <w:textAlignment w:val="auto"/>
        <w:rPr>
          <w:rFonts w:hint="eastAsia" w:ascii="宋体" w:hAnsi="宋体" w:eastAsia="宋体" w:cs="宋体"/>
          <w:b/>
          <w:bCs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30"/>
          <w:szCs w:val="30"/>
          <w:lang w:val="en-US" w:eastAsia="zh-CN" w:bidi="ar"/>
        </w:rPr>
        <w:t>编    制：</w:t>
      </w:r>
    </w:p>
    <w:p w14:paraId="675DDCD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both"/>
        <w:textAlignment w:val="auto"/>
        <w:rPr>
          <w:rFonts w:hint="default" w:ascii="宋体" w:hAnsi="宋体" w:eastAsia="宋体" w:cs="宋体"/>
          <w:b/>
          <w:bCs/>
          <w:color w:val="000000"/>
          <w:kern w:val="0"/>
          <w:sz w:val="30"/>
          <w:szCs w:val="30"/>
          <w:lang w:val="en-US" w:eastAsia="zh-CN" w:bidi="ar"/>
        </w:rPr>
      </w:pPr>
    </w:p>
    <w:p w14:paraId="40E5D85A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ind w:firstLine="1506" w:firstLineChars="500"/>
        <w:jc w:val="both"/>
        <w:textAlignment w:val="auto"/>
        <w:rPr>
          <w:rFonts w:hint="eastAsia" w:ascii="宋体" w:hAnsi="宋体" w:eastAsia="宋体" w:cs="宋体"/>
          <w:b/>
          <w:bCs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30"/>
          <w:szCs w:val="30"/>
          <w:lang w:val="en-US" w:eastAsia="zh-CN" w:bidi="ar"/>
        </w:rPr>
        <w:t>审    核：</w:t>
      </w:r>
    </w:p>
    <w:p w14:paraId="7E16E149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both"/>
        <w:textAlignment w:val="auto"/>
        <w:rPr>
          <w:rFonts w:hint="eastAsia" w:ascii="宋体" w:hAnsi="宋体" w:eastAsia="宋体" w:cs="宋体"/>
          <w:b/>
          <w:bCs/>
          <w:color w:val="000000"/>
          <w:kern w:val="0"/>
          <w:sz w:val="30"/>
          <w:szCs w:val="30"/>
          <w:lang w:val="en-US" w:eastAsia="zh-CN" w:bidi="ar"/>
        </w:rPr>
      </w:pPr>
    </w:p>
    <w:p w14:paraId="58B5126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ind w:firstLine="1506" w:firstLineChars="500"/>
        <w:jc w:val="both"/>
        <w:textAlignment w:val="auto"/>
        <w:rPr>
          <w:rFonts w:hint="eastAsia" w:ascii="宋体" w:hAnsi="宋体" w:eastAsia="宋体" w:cs="宋体"/>
          <w:b/>
          <w:bCs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30"/>
          <w:szCs w:val="30"/>
          <w:lang w:val="en-US" w:eastAsia="zh-CN" w:bidi="ar"/>
        </w:rPr>
        <w:t>机电副总：</w:t>
      </w:r>
    </w:p>
    <w:p w14:paraId="4738A2EC">
      <w:pPr>
        <w:keepNext w:val="0"/>
        <w:keepLines w:val="0"/>
        <w:widowControl/>
        <w:suppressLineNumbers w:val="0"/>
        <w:ind w:firstLine="1205" w:firstLineChars="400"/>
        <w:jc w:val="both"/>
        <w:rPr>
          <w:rFonts w:hint="eastAsia" w:ascii="宋体" w:hAnsi="宋体" w:eastAsia="宋体" w:cs="宋体"/>
          <w:b/>
          <w:bCs/>
          <w:color w:val="000000"/>
          <w:kern w:val="0"/>
          <w:sz w:val="30"/>
          <w:szCs w:val="30"/>
          <w:lang w:val="en-US" w:eastAsia="zh-CN" w:bidi="ar"/>
        </w:rPr>
      </w:pPr>
    </w:p>
    <w:p w14:paraId="48D04B23">
      <w:pPr>
        <w:keepNext w:val="0"/>
        <w:keepLines w:val="0"/>
        <w:widowControl/>
        <w:suppressLineNumbers w:val="0"/>
        <w:ind w:firstLine="1807" w:firstLineChars="600"/>
        <w:jc w:val="both"/>
        <w:rPr>
          <w:rFonts w:hint="default" w:ascii="宋体" w:hAnsi="宋体" w:eastAsia="宋体" w:cs="宋体"/>
          <w:b/>
          <w:bCs/>
          <w:color w:val="000000"/>
          <w:kern w:val="0"/>
          <w:sz w:val="30"/>
          <w:szCs w:val="30"/>
          <w:lang w:val="en-US" w:eastAsia="zh-CN" w:bidi="ar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30"/>
          <w:szCs w:val="30"/>
          <w:lang w:val="en-US" w:eastAsia="zh-CN" w:bidi="ar"/>
        </w:rPr>
        <w:t>日期： 2026年4月  日</w:t>
      </w:r>
    </w:p>
    <w:p w14:paraId="6BCD0705">
      <w:pPr>
        <w:keepNext w:val="0"/>
        <w:keepLines w:val="0"/>
        <w:widowControl/>
        <w:suppressLineNumbers w:val="0"/>
        <w:jc w:val="center"/>
        <w:rPr>
          <w:sz w:val="32"/>
          <w:szCs w:val="32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32"/>
          <w:szCs w:val="32"/>
          <w:lang w:val="en-US" w:eastAsia="zh-CN" w:bidi="ar"/>
        </w:rPr>
        <w:t>煤矿用钢丝网骨架聚乙烯液体管技术规格书</w:t>
      </w:r>
    </w:p>
    <w:p w14:paraId="47ECB858">
      <w:pPr>
        <w:keepNext w:val="0"/>
        <w:keepLines w:val="0"/>
        <w:widowControl/>
        <w:suppressLineNumbers w:val="0"/>
        <w:ind w:firstLine="562" w:firstLineChars="200"/>
        <w:jc w:val="left"/>
      </w:pPr>
      <w:r>
        <w:rPr>
          <w:rFonts w:ascii="仿宋" w:hAnsi="仿宋" w:eastAsia="仿宋" w:cs="仿宋"/>
          <w:b/>
          <w:bCs/>
          <w:color w:val="000000"/>
          <w:kern w:val="0"/>
          <w:sz w:val="28"/>
          <w:szCs w:val="28"/>
          <w:lang w:val="en-US" w:eastAsia="zh-CN" w:bidi="ar"/>
        </w:rPr>
        <w:t xml:space="preserve">一、项目简介及使用地点 </w:t>
      </w:r>
    </w:p>
    <w:p w14:paraId="5A70476D">
      <w:pPr>
        <w:keepNext w:val="0"/>
        <w:keepLines w:val="0"/>
        <w:widowControl/>
        <w:suppressLineNumbers w:val="0"/>
        <w:ind w:firstLine="560" w:firstLineChars="200"/>
        <w:jc w:val="left"/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>为减轻井下人员劳动强度，提升工作效率，顺和煤矿拟购置煤矿用钢丝网骨架聚乙烯液体管（钢纤管），代替原有钢制风水管路，具体技术要求如下。</w:t>
      </w:r>
    </w:p>
    <w:p w14:paraId="705A21A5">
      <w:pPr>
        <w:keepNext w:val="0"/>
        <w:keepLines w:val="0"/>
        <w:widowControl/>
        <w:suppressLineNumbers w:val="0"/>
        <w:ind w:firstLine="562" w:firstLineChars="200"/>
        <w:jc w:val="left"/>
      </w:pPr>
      <w:r>
        <w:rPr>
          <w:rFonts w:ascii="仿宋" w:hAnsi="仿宋" w:eastAsia="仿宋" w:cs="仿宋"/>
          <w:b/>
          <w:bCs/>
          <w:color w:val="000000"/>
          <w:kern w:val="0"/>
          <w:sz w:val="28"/>
          <w:szCs w:val="28"/>
          <w:lang w:val="en-US" w:eastAsia="zh-CN" w:bidi="ar"/>
        </w:rPr>
        <w:t>二、货物名称及供货范围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4"/>
        <w:gridCol w:w="2385"/>
        <w:gridCol w:w="2070"/>
        <w:gridCol w:w="1155"/>
        <w:gridCol w:w="825"/>
        <w:gridCol w:w="1343"/>
      </w:tblGrid>
      <w:tr w14:paraId="0D1801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7" w:hRule="atLeast"/>
        </w:trPr>
        <w:tc>
          <w:tcPr>
            <w:tcW w:w="744" w:type="dxa"/>
            <w:vAlign w:val="center"/>
          </w:tcPr>
          <w:p w14:paraId="77C93181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  <w:t>序号</w:t>
            </w:r>
          </w:p>
        </w:tc>
        <w:tc>
          <w:tcPr>
            <w:tcW w:w="2385" w:type="dxa"/>
            <w:vAlign w:val="center"/>
          </w:tcPr>
          <w:p w14:paraId="5AD19E6B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  <w:t>名称</w:t>
            </w:r>
          </w:p>
        </w:tc>
        <w:tc>
          <w:tcPr>
            <w:tcW w:w="2070" w:type="dxa"/>
            <w:vAlign w:val="center"/>
          </w:tcPr>
          <w:p w14:paraId="62D9AF76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  <w:t>规格型号</w:t>
            </w:r>
          </w:p>
        </w:tc>
        <w:tc>
          <w:tcPr>
            <w:tcW w:w="1155" w:type="dxa"/>
            <w:vAlign w:val="center"/>
          </w:tcPr>
          <w:p w14:paraId="330C65E5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  <w:t>压力等级</w:t>
            </w:r>
          </w:p>
        </w:tc>
        <w:tc>
          <w:tcPr>
            <w:tcW w:w="825" w:type="dxa"/>
            <w:vAlign w:val="center"/>
          </w:tcPr>
          <w:p w14:paraId="1DCD9FE8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  <w:t>单位</w:t>
            </w:r>
          </w:p>
        </w:tc>
        <w:tc>
          <w:tcPr>
            <w:tcW w:w="1343" w:type="dxa"/>
            <w:vAlign w:val="center"/>
          </w:tcPr>
          <w:p w14:paraId="77AA07BB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  <w:t>数量</w:t>
            </w:r>
          </w:p>
        </w:tc>
      </w:tr>
      <w:tr w14:paraId="6971C5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44" w:type="dxa"/>
            <w:vAlign w:val="center"/>
          </w:tcPr>
          <w:p w14:paraId="7CB39009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  <w:t>1</w:t>
            </w:r>
          </w:p>
        </w:tc>
        <w:tc>
          <w:tcPr>
            <w:tcW w:w="2385" w:type="dxa"/>
            <w:shd w:val="clear" w:color="auto" w:fill="auto"/>
            <w:vAlign w:val="top"/>
          </w:tcPr>
          <w:p w14:paraId="7BF39C9C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煤矿用钢丝网骨架聚乙烯液体管 （钢纤管）</w:t>
            </w:r>
          </w:p>
        </w:tc>
        <w:tc>
          <w:tcPr>
            <w:tcW w:w="2070" w:type="dxa"/>
          </w:tcPr>
          <w:p w14:paraId="35A15DC9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 xml:space="preserve">SSPE-KML1.6/110（B）*4米/根 </w:t>
            </w:r>
          </w:p>
        </w:tc>
        <w:tc>
          <w:tcPr>
            <w:tcW w:w="1155" w:type="dxa"/>
            <w:vAlign w:val="center"/>
          </w:tcPr>
          <w:p w14:paraId="0E97720A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  <w:t>1.6MPa</w:t>
            </w:r>
          </w:p>
        </w:tc>
        <w:tc>
          <w:tcPr>
            <w:tcW w:w="825" w:type="dxa"/>
            <w:vAlign w:val="center"/>
          </w:tcPr>
          <w:p w14:paraId="0BAA4EAE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  <w:t>米</w:t>
            </w:r>
          </w:p>
        </w:tc>
        <w:tc>
          <w:tcPr>
            <w:tcW w:w="1343" w:type="dxa"/>
            <w:vAlign w:val="center"/>
          </w:tcPr>
          <w:p w14:paraId="49CAA77A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  <w:t>500</w:t>
            </w:r>
          </w:p>
        </w:tc>
      </w:tr>
      <w:tr w14:paraId="74DBD0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44" w:type="dxa"/>
            <w:vAlign w:val="center"/>
          </w:tcPr>
          <w:p w14:paraId="1CB8C28E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  <w:t>2</w:t>
            </w:r>
          </w:p>
        </w:tc>
        <w:tc>
          <w:tcPr>
            <w:tcW w:w="2385" w:type="dxa"/>
            <w:shd w:val="clear" w:color="auto" w:fill="auto"/>
            <w:vAlign w:val="top"/>
          </w:tcPr>
          <w:p w14:paraId="71016998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煤矿用钢丝网骨架聚乙烯液体管 （钢纤管）</w:t>
            </w:r>
          </w:p>
        </w:tc>
        <w:tc>
          <w:tcPr>
            <w:tcW w:w="2070" w:type="dxa"/>
            <w:shd w:val="clear" w:color="auto" w:fill="auto"/>
            <w:vAlign w:val="top"/>
          </w:tcPr>
          <w:p w14:paraId="2D070F67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 xml:space="preserve">SSPE-KML1.6/160（B）*4米/根 </w:t>
            </w:r>
          </w:p>
        </w:tc>
        <w:tc>
          <w:tcPr>
            <w:tcW w:w="1155" w:type="dxa"/>
            <w:shd w:val="clear" w:color="auto" w:fill="auto"/>
            <w:vAlign w:val="center"/>
          </w:tcPr>
          <w:p w14:paraId="081563C5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  <w:t>1.6MPa</w:t>
            </w:r>
          </w:p>
        </w:tc>
        <w:tc>
          <w:tcPr>
            <w:tcW w:w="825" w:type="dxa"/>
            <w:shd w:val="clear" w:color="auto" w:fill="auto"/>
            <w:vAlign w:val="center"/>
          </w:tcPr>
          <w:p w14:paraId="2E63FE07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  <w:t>米</w:t>
            </w:r>
          </w:p>
        </w:tc>
        <w:tc>
          <w:tcPr>
            <w:tcW w:w="1343" w:type="dxa"/>
            <w:shd w:val="clear" w:color="auto" w:fill="auto"/>
            <w:vAlign w:val="center"/>
          </w:tcPr>
          <w:p w14:paraId="6B9F1615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  <w:t>500</w:t>
            </w:r>
          </w:p>
        </w:tc>
      </w:tr>
      <w:tr w14:paraId="039B26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44" w:type="dxa"/>
            <w:vAlign w:val="center"/>
          </w:tcPr>
          <w:p w14:paraId="52E95939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  <w:t>3</w:t>
            </w:r>
          </w:p>
        </w:tc>
        <w:tc>
          <w:tcPr>
            <w:tcW w:w="2385" w:type="dxa"/>
            <w:shd w:val="clear" w:color="auto" w:fill="auto"/>
            <w:vAlign w:val="top"/>
          </w:tcPr>
          <w:p w14:paraId="37C9A247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煤矿用钢丝网骨架聚乙烯液体管 （钢纤管）</w:t>
            </w:r>
          </w:p>
        </w:tc>
        <w:tc>
          <w:tcPr>
            <w:tcW w:w="2070" w:type="dxa"/>
          </w:tcPr>
          <w:p w14:paraId="47B4C61A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SSPE-KML4.0/110（B）*4米/根 绿色</w:t>
            </w:r>
          </w:p>
        </w:tc>
        <w:tc>
          <w:tcPr>
            <w:tcW w:w="1155" w:type="dxa"/>
            <w:vAlign w:val="center"/>
          </w:tcPr>
          <w:p w14:paraId="5FE9444D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  <w:t>4.0MPa</w:t>
            </w:r>
          </w:p>
        </w:tc>
        <w:tc>
          <w:tcPr>
            <w:tcW w:w="825" w:type="dxa"/>
            <w:vAlign w:val="center"/>
          </w:tcPr>
          <w:p w14:paraId="7FA26892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  <w:t>米</w:t>
            </w:r>
          </w:p>
        </w:tc>
        <w:tc>
          <w:tcPr>
            <w:tcW w:w="1343" w:type="dxa"/>
            <w:vAlign w:val="center"/>
          </w:tcPr>
          <w:p w14:paraId="3739E7C0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  <w:t>500</w:t>
            </w:r>
          </w:p>
        </w:tc>
      </w:tr>
      <w:tr w14:paraId="6D5625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44" w:type="dxa"/>
            <w:vAlign w:val="center"/>
          </w:tcPr>
          <w:p w14:paraId="7966DBA5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  <w:t>4</w:t>
            </w:r>
          </w:p>
        </w:tc>
        <w:tc>
          <w:tcPr>
            <w:tcW w:w="2385" w:type="dxa"/>
            <w:shd w:val="clear" w:color="auto" w:fill="auto"/>
            <w:vAlign w:val="top"/>
          </w:tcPr>
          <w:p w14:paraId="6C82E056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煤矿用钢丝网骨架聚乙烯液体管 （钢纤管）</w:t>
            </w:r>
          </w:p>
        </w:tc>
        <w:tc>
          <w:tcPr>
            <w:tcW w:w="2070" w:type="dxa"/>
          </w:tcPr>
          <w:p w14:paraId="67EF8D2F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SSPE-KML4.0/160（B）*4米/根 绿色</w:t>
            </w:r>
          </w:p>
        </w:tc>
        <w:tc>
          <w:tcPr>
            <w:tcW w:w="1155" w:type="dxa"/>
            <w:vAlign w:val="center"/>
          </w:tcPr>
          <w:p w14:paraId="34166A37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  <w:t>4.0MPa</w:t>
            </w:r>
          </w:p>
        </w:tc>
        <w:tc>
          <w:tcPr>
            <w:tcW w:w="825" w:type="dxa"/>
            <w:vAlign w:val="center"/>
          </w:tcPr>
          <w:p w14:paraId="2A71BDD2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  <w:t>米</w:t>
            </w:r>
          </w:p>
        </w:tc>
        <w:tc>
          <w:tcPr>
            <w:tcW w:w="1343" w:type="dxa"/>
            <w:vAlign w:val="center"/>
          </w:tcPr>
          <w:p w14:paraId="4500B833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vertAlign w:val="baseline"/>
                <w:lang w:val="en-US" w:eastAsia="zh-CN" w:bidi="ar"/>
              </w:rPr>
              <w:t>500</w:t>
            </w:r>
          </w:p>
        </w:tc>
      </w:tr>
    </w:tbl>
    <w:p w14:paraId="5097F314">
      <w:pPr>
        <w:keepNext w:val="0"/>
        <w:keepLines w:val="0"/>
        <w:widowControl/>
        <w:suppressLineNumbers w:val="0"/>
        <w:ind w:firstLine="562" w:firstLineChars="200"/>
        <w:jc w:val="left"/>
      </w:pPr>
      <w:r>
        <w:rPr>
          <w:rFonts w:ascii="仿宋" w:hAnsi="仿宋" w:eastAsia="仿宋" w:cs="仿宋"/>
          <w:b/>
          <w:bCs/>
          <w:color w:val="000000"/>
          <w:kern w:val="0"/>
          <w:sz w:val="28"/>
          <w:szCs w:val="28"/>
          <w:lang w:val="en-US" w:eastAsia="zh-CN" w:bidi="ar"/>
        </w:rPr>
        <w:t xml:space="preserve">三、主要部件配置要求 </w:t>
      </w:r>
    </w:p>
    <w:p w14:paraId="0A4EABAB">
      <w:pPr>
        <w:keepNext w:val="0"/>
        <w:keepLines w:val="0"/>
        <w:widowControl/>
        <w:suppressLineNumbers w:val="0"/>
        <w:ind w:firstLine="560" w:firstLineChars="200"/>
        <w:jc w:val="left"/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 xml:space="preserve">1、管路连接方式：所有管路连接方式采用法兰连接。 </w:t>
      </w:r>
    </w:p>
    <w:p w14:paraId="716868CB">
      <w:pPr>
        <w:keepNext w:val="0"/>
        <w:keepLines w:val="0"/>
        <w:widowControl/>
        <w:suppressLineNumbers w:val="0"/>
        <w:ind w:firstLine="560" w:firstLineChars="200"/>
        <w:jc w:val="left"/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 xml:space="preserve">2、接头技术要求：管路两端按规格要求焊接相应规格、压力等级的平焊法兰，其中压力等级4.0MPa的管路采用平焊凹凸面法兰，1.6MPa的采用平焊突面法兰。 </w:t>
      </w:r>
    </w:p>
    <w:p w14:paraId="3D5DFA85">
      <w:pPr>
        <w:keepNext w:val="0"/>
        <w:keepLines w:val="0"/>
        <w:widowControl/>
        <w:suppressLineNumbers w:val="0"/>
        <w:ind w:firstLine="560" w:firstLineChars="200"/>
        <w:jc w:val="left"/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>3、管路材质：管路采用煤矿用钢丝网骨架聚乙烯液体管（钢纤管）， 工作压力不低于额定压力等级，出厂前经 1.5 倍以上额定压力耐压试验，不漏水、不漏气，供货时提供试验报告。</w:t>
      </w:r>
    </w:p>
    <w:p w14:paraId="66C9DEA3">
      <w:pPr>
        <w:keepNext w:val="0"/>
        <w:keepLines w:val="0"/>
        <w:widowControl/>
        <w:suppressLineNumbers w:val="0"/>
        <w:ind w:firstLine="560" w:firstLineChars="200"/>
        <w:jc w:val="left"/>
        <w:rPr>
          <w:rFonts w:hint="default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>4、单根管路包含两端法兰长度4米。</w:t>
      </w:r>
    </w:p>
    <w:p w14:paraId="425E4822">
      <w:pPr>
        <w:keepNext w:val="0"/>
        <w:keepLines w:val="0"/>
        <w:widowControl/>
        <w:suppressLineNumbers w:val="0"/>
        <w:ind w:firstLine="562" w:firstLineChars="200"/>
        <w:jc w:val="left"/>
      </w:pPr>
      <w:r>
        <w:rPr>
          <w:rFonts w:ascii="仿宋" w:hAnsi="仿宋" w:eastAsia="仿宋" w:cs="仿宋"/>
          <w:b/>
          <w:bCs/>
          <w:color w:val="000000"/>
          <w:kern w:val="0"/>
          <w:sz w:val="28"/>
          <w:szCs w:val="28"/>
          <w:lang w:val="en-US" w:eastAsia="zh-CN" w:bidi="ar"/>
        </w:rPr>
        <w:t>四、设计、生产、制造、安装、检验检测所需资质文件</w:t>
      </w:r>
    </w:p>
    <w:p w14:paraId="10CA678E">
      <w:pPr>
        <w:keepNext w:val="0"/>
        <w:keepLines w:val="0"/>
        <w:widowControl/>
        <w:suppressLineNumbers w:val="0"/>
        <w:ind w:firstLine="560" w:firstLineChars="200"/>
        <w:jc w:val="left"/>
        <w:rPr>
          <w:rFonts w:hint="default"/>
          <w:lang w:val="en-US"/>
        </w:rPr>
      </w:pPr>
      <w:r>
        <w:rPr>
          <w:rFonts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>1、产品具备对应管材压力、规格、型号的煤安认证证书（MA）</w:t>
      </w: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>，供货时提供同批次管路试压报告、第三方阻燃报告。</w:t>
      </w:r>
    </w:p>
    <w:p w14:paraId="54AA2E59">
      <w:pPr>
        <w:keepNext w:val="0"/>
        <w:keepLines w:val="0"/>
        <w:widowControl/>
        <w:suppressLineNumbers w:val="0"/>
        <w:ind w:firstLine="562" w:firstLineChars="200"/>
        <w:jc w:val="left"/>
      </w:pPr>
      <w:r>
        <w:rPr>
          <w:rFonts w:ascii="仿宋" w:hAnsi="仿宋" w:eastAsia="仿宋" w:cs="仿宋"/>
          <w:b/>
          <w:bCs/>
          <w:color w:val="000000"/>
          <w:kern w:val="0"/>
          <w:sz w:val="28"/>
          <w:szCs w:val="28"/>
          <w:lang w:val="en-US" w:eastAsia="zh-CN" w:bidi="ar"/>
        </w:rPr>
        <w:t xml:space="preserve">五、货物使用环境及范围 </w:t>
      </w:r>
    </w:p>
    <w:p w14:paraId="03C6C807">
      <w:pPr>
        <w:keepNext w:val="0"/>
        <w:keepLines w:val="0"/>
        <w:widowControl/>
        <w:suppressLineNumbers w:val="0"/>
        <w:ind w:firstLine="560" w:firstLineChars="200"/>
        <w:jc w:val="left"/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>1、使用环境：接触具有化学腐蚀性的水以及空气，环境温度：0～60 ℃，使用地点可能具有一定浓度的瓦斯、煤尘等具有可燃性气体及粉尘。</w:t>
      </w:r>
    </w:p>
    <w:p w14:paraId="7514D47D">
      <w:pPr>
        <w:keepNext w:val="0"/>
        <w:keepLines w:val="0"/>
        <w:widowControl/>
        <w:suppressLineNumbers w:val="0"/>
        <w:ind w:firstLine="560" w:firstLineChars="200"/>
        <w:jc w:val="left"/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>2、使用地点：煤矿井下。</w:t>
      </w:r>
    </w:p>
    <w:p w14:paraId="4091F8CE">
      <w:pPr>
        <w:keepNext w:val="0"/>
        <w:keepLines w:val="0"/>
        <w:widowControl/>
        <w:suppressLineNumbers w:val="0"/>
        <w:ind w:firstLine="562" w:firstLineChars="200"/>
        <w:jc w:val="left"/>
      </w:pPr>
      <w:r>
        <w:rPr>
          <w:rFonts w:ascii="仿宋" w:hAnsi="仿宋" w:eastAsia="仿宋" w:cs="仿宋"/>
          <w:b/>
          <w:bCs/>
          <w:color w:val="000000"/>
          <w:kern w:val="0"/>
          <w:sz w:val="28"/>
          <w:szCs w:val="28"/>
          <w:lang w:val="en-US" w:eastAsia="zh-CN" w:bidi="ar"/>
        </w:rPr>
        <w:t xml:space="preserve">六、货物适用标准 </w:t>
      </w:r>
    </w:p>
    <w:p w14:paraId="70C7A2E1">
      <w:pPr>
        <w:keepNext w:val="0"/>
        <w:keepLines w:val="0"/>
        <w:widowControl/>
        <w:suppressLineNumbers w:val="0"/>
        <w:ind w:firstLine="560" w:firstLineChars="200"/>
        <w:jc w:val="left"/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 xml:space="preserve">《煤矿安全规程》（2022 版） </w:t>
      </w:r>
    </w:p>
    <w:p w14:paraId="35A1D6E4">
      <w:pPr>
        <w:keepNext w:val="0"/>
        <w:keepLines w:val="0"/>
        <w:widowControl/>
        <w:suppressLineNumbers w:val="0"/>
        <w:ind w:firstLine="560" w:firstLineChars="200"/>
        <w:jc w:val="left"/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 xml:space="preserve">MT 181-1988《煤矿井下用塑料管安全性能检验规范》 </w:t>
      </w:r>
    </w:p>
    <w:p w14:paraId="7F660CFC">
      <w:pPr>
        <w:keepNext w:val="0"/>
        <w:keepLines w:val="0"/>
        <w:widowControl/>
        <w:suppressLineNumbers w:val="0"/>
        <w:ind w:firstLine="560" w:firstLineChars="200"/>
        <w:jc w:val="left"/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 xml:space="preserve">MT 558.1-2005《煤矿井下用塑料管材 第 1 部分:聚乙烯管材》 </w:t>
      </w:r>
    </w:p>
    <w:p w14:paraId="6EB3A295">
      <w:pPr>
        <w:keepNext w:val="0"/>
        <w:keepLines w:val="0"/>
        <w:widowControl/>
        <w:suppressLineNumbers w:val="0"/>
        <w:ind w:firstLine="560" w:firstLineChars="200"/>
        <w:jc w:val="left"/>
        <w:rPr>
          <w:rFonts w:hint="default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>GB/T 32439-2015 《给水用钢丝网增强聚乙烯复合管道》</w:t>
      </w:r>
    </w:p>
    <w:p w14:paraId="7E933EF0">
      <w:pPr>
        <w:keepNext w:val="0"/>
        <w:keepLines w:val="0"/>
        <w:widowControl/>
        <w:suppressLineNumbers w:val="0"/>
        <w:ind w:firstLine="560" w:firstLineChars="200"/>
        <w:jc w:val="left"/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 xml:space="preserve">CJ/T 537—2019《多层钢丝缠绕改性聚乙烯耐磨复合管》 </w:t>
      </w:r>
    </w:p>
    <w:p w14:paraId="32B0EFDB">
      <w:pPr>
        <w:keepNext w:val="0"/>
        <w:keepLines w:val="0"/>
        <w:widowControl/>
        <w:suppressLineNumbers w:val="0"/>
        <w:ind w:firstLine="560" w:firstLineChars="200"/>
        <w:jc w:val="left"/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>CJ/T 189—2007《钢丝网骨架塑料(聚乙烯)复合管材及管件》</w:t>
      </w:r>
    </w:p>
    <w:p w14:paraId="59767098">
      <w:pPr>
        <w:keepNext w:val="0"/>
        <w:keepLines w:val="0"/>
        <w:widowControl/>
        <w:suppressLineNumbers w:val="0"/>
        <w:ind w:firstLine="562" w:firstLineChars="200"/>
        <w:jc w:val="left"/>
      </w:pPr>
      <w:r>
        <w:rPr>
          <w:rFonts w:ascii="仿宋" w:hAnsi="仿宋" w:eastAsia="仿宋" w:cs="仿宋"/>
          <w:b/>
          <w:bCs/>
          <w:color w:val="000000"/>
          <w:kern w:val="0"/>
          <w:sz w:val="28"/>
          <w:szCs w:val="28"/>
          <w:lang w:val="en-US" w:eastAsia="zh-CN" w:bidi="ar"/>
        </w:rPr>
        <w:t xml:space="preserve">七、技术参数 </w:t>
      </w:r>
    </w:p>
    <w:p w14:paraId="4E4EBFD2">
      <w:pPr>
        <w:keepNext w:val="0"/>
        <w:keepLines w:val="0"/>
        <w:widowControl/>
        <w:suppressLineNumbers w:val="0"/>
        <w:ind w:firstLine="560" w:firstLineChars="200"/>
        <w:jc w:val="left"/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>1、管路采用煤矿用钢丝网骨架聚乙烯液体管（钢纤管），管路公称外径、公称壁厚及偏差等技术要求应符合《钢丝网骨架塑料(聚乙烯)复合管材及管件》（CJ/T 189-2007）的要求。</w:t>
      </w:r>
    </w:p>
    <w:p w14:paraId="714A8186">
      <w:pPr>
        <w:keepNext w:val="0"/>
        <w:keepLines w:val="0"/>
        <w:widowControl/>
        <w:suppressLineNumbers w:val="0"/>
        <w:ind w:firstLine="560" w:firstLineChars="200"/>
        <w:jc w:val="left"/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>2、管路的外表面应色泽均匀，无明显划痕、无气泡、无针眼、无脱皮和其他影响使用的缺陷；内表面应平滑、无斑点、无异物、无针眼和无裂纹等缺陷，管材端头应进行防渗密封处理。</w:t>
      </w:r>
    </w:p>
    <w:p w14:paraId="7E8C9120">
      <w:pPr>
        <w:keepNext w:val="0"/>
        <w:keepLines w:val="0"/>
        <w:widowControl/>
        <w:suppressLineNumbers w:val="0"/>
        <w:ind w:firstLine="560" w:firstLineChars="200"/>
        <w:jc w:val="left"/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>3、接头形式采用法兰连接，1.6MPa压力等级采用平焊突面法兰，4.0MPa及以上压力等级采用平焊凹凸面法兰，每根管材两端面应与轴线垂直。</w:t>
      </w:r>
    </w:p>
    <w:p w14:paraId="0D33A6D4">
      <w:pPr>
        <w:keepNext w:val="0"/>
        <w:keepLines w:val="0"/>
        <w:widowControl/>
        <w:suppressLineNumbers w:val="0"/>
        <w:ind w:firstLine="560" w:firstLineChars="200"/>
        <w:jc w:val="left"/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 xml:space="preserve">4、法兰密封垫要求：垫片采用金属石墨缠绕垫，突面法兰配套金属石墨缠绕垫带内外环，凹凸面法兰配套金属石墨缠绕垫带内环。 </w:t>
      </w:r>
    </w:p>
    <w:p w14:paraId="2CCE4F56">
      <w:pPr>
        <w:keepNext w:val="0"/>
        <w:keepLines w:val="0"/>
        <w:widowControl/>
        <w:suppressLineNumbers w:val="0"/>
        <w:ind w:firstLine="560" w:firstLineChars="200"/>
        <w:jc w:val="left"/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>5、管路使用抗静电、阻燃原料，其表面电阻、阻燃性能应满足 MT/T558.1-2005 标准要求。</w:t>
      </w:r>
    </w:p>
    <w:p w14:paraId="01B31B63">
      <w:pPr>
        <w:keepNext w:val="0"/>
        <w:keepLines w:val="0"/>
        <w:widowControl/>
        <w:suppressLineNumbers w:val="0"/>
        <w:ind w:firstLine="560" w:firstLineChars="200"/>
        <w:jc w:val="left"/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</w:pPr>
      <w:r>
        <w:rPr>
          <w:rFonts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>6、短期静液压试验：管材试验温度为 20℃，2倍公称压力的试验压</w:t>
      </w: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>力下保压1h，不破裂、不渗漏。爆破压力：管材在试验温度为 20℃，60s-70s内升压至爆破，爆破压力≥3倍公称压力。</w:t>
      </w:r>
    </w:p>
    <w:p w14:paraId="61E3F8D8">
      <w:pPr>
        <w:keepNext w:val="0"/>
        <w:keepLines w:val="0"/>
        <w:widowControl/>
        <w:suppressLineNumbers w:val="0"/>
        <w:ind w:firstLine="560" w:firstLineChars="200"/>
        <w:jc w:val="left"/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>7、管路不圆度应不大于0.015de。</w:t>
      </w:r>
    </w:p>
    <w:p w14:paraId="499FAB78">
      <w:pPr>
        <w:keepNext w:val="0"/>
        <w:keepLines w:val="0"/>
        <w:widowControl/>
        <w:suppressLineNumbers w:val="0"/>
        <w:ind w:firstLine="560" w:firstLineChars="200"/>
        <w:jc w:val="left"/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>8、煤矿用钢丝网骨架聚乙烯液体管（钢纤管）须具备抗阻燃及静电要求，满足煤矿井下使用的安全要求；同时应按《钢丝网骨架塑料(聚乙烯)复合管材及管件》（CJ/T189-2007）中规定进行短期静液压强度及爆破压力试验，试验后其性能满足要求。</w:t>
      </w:r>
    </w:p>
    <w:p w14:paraId="39CDF51D">
      <w:pPr>
        <w:keepNext w:val="0"/>
        <w:keepLines w:val="0"/>
        <w:widowControl/>
        <w:suppressLineNumbers w:val="0"/>
        <w:ind w:firstLine="560" w:firstLineChars="200"/>
        <w:jc w:val="left"/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 xml:space="preserve">9、钢纤带表面无油污、无锈斑、无污垢等污物，且无破损、无压痕等对使用有害的缺陷。制带用钢丝的直径及其允许偏差、延伸率符合GB/T14450的要求，其中抗拉强度应≥2450MPa，并提供相应材质证明及检测报告。 </w:t>
      </w:r>
    </w:p>
    <w:p w14:paraId="2FB41D26">
      <w:pPr>
        <w:keepNext w:val="0"/>
        <w:keepLines w:val="0"/>
        <w:widowControl/>
        <w:suppressLineNumbers w:val="0"/>
        <w:ind w:firstLine="560" w:firstLineChars="200"/>
        <w:jc w:val="left"/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>10、管材内缠绕钢纤带不少于 4 层，单根钢丝直径不小于 0.3mm，φ160mm管材任意横截</w:t>
      </w:r>
      <w:r>
        <w:rPr>
          <w:rFonts w:hint="eastAsia" w:ascii="仿宋" w:hAnsi="仿宋" w:eastAsia="仿宋" w:cs="仿宋"/>
          <w:color w:val="000000"/>
          <w:kern w:val="0"/>
          <w:sz w:val="28"/>
          <w:szCs w:val="28"/>
          <w:highlight w:val="none"/>
          <w:lang w:val="en-US" w:eastAsia="zh-CN" w:bidi="ar"/>
        </w:rPr>
        <w:t xml:space="preserve">断面钢丝条数不少于3048条。 </w:t>
      </w:r>
    </w:p>
    <w:p w14:paraId="565FB127">
      <w:pPr>
        <w:keepNext w:val="0"/>
        <w:keepLines w:val="0"/>
        <w:widowControl/>
        <w:suppressLineNumbers w:val="0"/>
        <w:ind w:firstLine="560" w:firstLineChars="200"/>
        <w:jc w:val="left"/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>11、钢纤带管材钢纤分布均匀紧密，张力均匀，抗蠕变性能好，持久机械强度高，耐温性能好。</w:t>
      </w:r>
    </w:p>
    <w:p w14:paraId="65018677">
      <w:pPr>
        <w:keepNext w:val="0"/>
        <w:keepLines w:val="0"/>
        <w:widowControl/>
        <w:suppressLineNumbers w:val="0"/>
        <w:ind w:firstLine="560" w:firstLineChars="200"/>
        <w:jc w:val="left"/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>12、钢纤带管材刚性、耐冲击性好、尺寸稳定性好，同时保证适度柔性。</w:t>
      </w:r>
    </w:p>
    <w:p w14:paraId="72D3DAA5">
      <w:pPr>
        <w:keepNext w:val="0"/>
        <w:keepLines w:val="0"/>
        <w:widowControl/>
        <w:suppressLineNumbers w:val="0"/>
        <w:ind w:firstLine="562" w:firstLineChars="200"/>
        <w:jc w:val="left"/>
      </w:pPr>
      <w:r>
        <w:rPr>
          <w:rFonts w:ascii="仿宋" w:hAnsi="仿宋" w:eastAsia="仿宋" w:cs="仿宋"/>
          <w:b/>
          <w:bCs/>
          <w:color w:val="000000"/>
          <w:kern w:val="0"/>
          <w:sz w:val="28"/>
          <w:szCs w:val="28"/>
          <w:lang w:val="en-US" w:eastAsia="zh-CN" w:bidi="ar"/>
        </w:rPr>
        <w:t xml:space="preserve">八、质量及验收要求 </w:t>
      </w:r>
    </w:p>
    <w:p w14:paraId="09CEAB0E">
      <w:pPr>
        <w:keepNext w:val="0"/>
        <w:keepLines w:val="0"/>
        <w:widowControl/>
        <w:suppressLineNumbers w:val="0"/>
        <w:ind w:firstLine="560" w:firstLineChars="200"/>
        <w:jc w:val="left"/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>1、管路送达指定地点后，双方按技术要求及相关标准进行清点、验收，发现不符合标准和设计要求的，采取退货处理，所造成的经济损失应由卖方承担。</w:t>
      </w:r>
    </w:p>
    <w:p w14:paraId="5A6F8FDD">
      <w:pPr>
        <w:keepNext w:val="0"/>
        <w:keepLines w:val="0"/>
        <w:widowControl/>
        <w:suppressLineNumbers w:val="0"/>
        <w:ind w:firstLine="560" w:firstLineChars="200"/>
        <w:jc w:val="left"/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 xml:space="preserve">2、对于因不能安装使用，发现不了的质量问题，买方发现后电话通知卖方，卖方必须在24小时内赶到，对所存在的问题进行处理解决。 </w:t>
      </w:r>
    </w:p>
    <w:p w14:paraId="214BA1E9">
      <w:pPr>
        <w:keepNext w:val="0"/>
        <w:keepLines w:val="0"/>
        <w:widowControl/>
        <w:suppressLineNumbers w:val="0"/>
        <w:ind w:firstLine="560" w:firstLineChars="200"/>
        <w:jc w:val="left"/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>3、矿用管颜色根据要求提供，供货时如颜色色差度相差较大，卖方应免费更换。</w:t>
      </w:r>
    </w:p>
    <w:p w14:paraId="7CB1E6B7">
      <w:pPr>
        <w:keepNext w:val="0"/>
        <w:keepLines w:val="0"/>
        <w:widowControl/>
        <w:suppressLineNumbers w:val="0"/>
        <w:ind w:firstLine="562" w:firstLineChars="200"/>
        <w:jc w:val="left"/>
      </w:pPr>
      <w:r>
        <w:rPr>
          <w:rFonts w:hint="eastAsia" w:ascii="仿宋" w:hAnsi="仿宋" w:eastAsia="仿宋" w:cs="仿宋"/>
          <w:b/>
          <w:bCs/>
          <w:color w:val="000000"/>
          <w:kern w:val="0"/>
          <w:sz w:val="28"/>
          <w:szCs w:val="28"/>
          <w:lang w:val="en-US" w:eastAsia="zh-CN" w:bidi="ar"/>
        </w:rPr>
        <w:t>九</w:t>
      </w:r>
      <w:r>
        <w:rPr>
          <w:rFonts w:ascii="仿宋" w:hAnsi="仿宋" w:eastAsia="仿宋" w:cs="仿宋"/>
          <w:b/>
          <w:bCs/>
          <w:color w:val="000000"/>
          <w:kern w:val="0"/>
          <w:sz w:val="28"/>
          <w:szCs w:val="28"/>
          <w:lang w:val="en-US" w:eastAsia="zh-CN" w:bidi="ar"/>
        </w:rPr>
        <w:t xml:space="preserve">、服务及质保要求 </w:t>
      </w:r>
    </w:p>
    <w:p w14:paraId="2D87E052">
      <w:pPr>
        <w:keepNext w:val="0"/>
        <w:keepLines w:val="0"/>
        <w:widowControl/>
        <w:suppressLineNumbers w:val="0"/>
        <w:ind w:firstLine="560" w:firstLineChars="200"/>
        <w:jc w:val="left"/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 xml:space="preserve">1、质保期为安装使用后 12 个月，质保期内如出现质量问题，卖方免费更换管路，同时卖方承担运输费用。 </w:t>
      </w:r>
    </w:p>
    <w:p w14:paraId="7DC00374">
      <w:pPr>
        <w:keepNext w:val="0"/>
        <w:keepLines w:val="0"/>
        <w:widowControl/>
        <w:suppressLineNumbers w:val="0"/>
        <w:ind w:firstLine="560" w:firstLineChars="200"/>
        <w:jc w:val="left"/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 xml:space="preserve">2、质保期间若出现质量问题，卖方接到电话或传真后，应在1小时内给使用人答复，24小时内到达现场进行处理。 </w:t>
      </w:r>
    </w:p>
    <w:p w14:paraId="77BF1C33">
      <w:pPr>
        <w:keepNext w:val="0"/>
        <w:keepLines w:val="0"/>
        <w:widowControl/>
        <w:suppressLineNumbers w:val="0"/>
        <w:ind w:firstLine="560" w:firstLineChars="200"/>
        <w:jc w:val="left"/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>3、卖方定期对使用人进行回访，并对使用人提出的问题及时进行解决。</w:t>
      </w:r>
    </w:p>
    <w:p w14:paraId="7FD3A23E">
      <w:pPr>
        <w:keepNext w:val="0"/>
        <w:keepLines w:val="0"/>
        <w:widowControl/>
        <w:suppressLineNumbers w:val="0"/>
        <w:ind w:firstLine="560" w:firstLineChars="200"/>
        <w:jc w:val="left"/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>4、因质量问题导致管路破损、断裂造成买方人员伤亡的，由卖方承担相应赔偿损失。</w:t>
      </w:r>
    </w:p>
    <w:p w14:paraId="7D547051">
      <w:pPr>
        <w:keepNext w:val="0"/>
        <w:keepLines w:val="0"/>
        <w:widowControl/>
        <w:suppressLineNumbers w:val="0"/>
        <w:ind w:firstLine="562" w:firstLineChars="200"/>
        <w:jc w:val="left"/>
      </w:pPr>
      <w:r>
        <w:rPr>
          <w:rFonts w:ascii="仿宋" w:hAnsi="仿宋" w:eastAsia="仿宋" w:cs="仿宋"/>
          <w:b/>
          <w:bCs/>
          <w:color w:val="000000"/>
          <w:kern w:val="0"/>
          <w:sz w:val="28"/>
          <w:szCs w:val="28"/>
          <w:lang w:val="en-US" w:eastAsia="zh-CN" w:bidi="ar"/>
        </w:rPr>
        <w:t xml:space="preserve">十、运输及包装要求 </w:t>
      </w:r>
    </w:p>
    <w:p w14:paraId="6161E5CF">
      <w:pPr>
        <w:keepNext w:val="0"/>
        <w:keepLines w:val="0"/>
        <w:widowControl/>
        <w:suppressLineNumbers w:val="0"/>
        <w:ind w:firstLine="560" w:firstLineChars="200"/>
        <w:jc w:val="left"/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>1、卖方负责管材的包装，包装应能适应中国境内的运输及气候变化。</w:t>
      </w:r>
    </w:p>
    <w:p w14:paraId="7D24486B">
      <w:pPr>
        <w:keepNext w:val="0"/>
        <w:keepLines w:val="0"/>
        <w:widowControl/>
        <w:suppressLineNumbers w:val="0"/>
        <w:ind w:firstLine="560" w:firstLineChars="200"/>
        <w:jc w:val="left"/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 xml:space="preserve">2、材料在运输和储存期间应有防止损坏、腐蚀、内部污染的保护措施，采用的包装应保证设备以良好状态到达目的地。 </w:t>
      </w:r>
    </w:p>
    <w:p w14:paraId="63124DA6">
      <w:pPr>
        <w:keepNext w:val="0"/>
        <w:keepLines w:val="0"/>
        <w:widowControl/>
        <w:suppressLineNumbers w:val="0"/>
        <w:ind w:firstLine="560" w:firstLineChars="200"/>
        <w:jc w:val="left"/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>3、交货地点:河南省永城市顺和煤矿。</w:t>
      </w:r>
    </w:p>
    <w:p w14:paraId="7A136903">
      <w:pPr>
        <w:keepNext w:val="0"/>
        <w:keepLines w:val="0"/>
        <w:widowControl/>
        <w:suppressLineNumbers w:val="0"/>
        <w:ind w:firstLine="562" w:firstLineChars="200"/>
        <w:jc w:val="left"/>
      </w:pPr>
      <w:r>
        <w:rPr>
          <w:rFonts w:hint="eastAsia" w:ascii="仿宋" w:hAnsi="仿宋" w:eastAsia="仿宋" w:cs="仿宋"/>
          <w:b/>
          <w:bCs/>
          <w:color w:val="000000"/>
          <w:kern w:val="0"/>
          <w:sz w:val="28"/>
          <w:szCs w:val="28"/>
          <w:lang w:val="en-US" w:eastAsia="zh-CN" w:bidi="ar"/>
        </w:rPr>
        <w:t>十一</w:t>
      </w:r>
      <w:r>
        <w:rPr>
          <w:rFonts w:ascii="仿宋" w:hAnsi="仿宋" w:eastAsia="仿宋" w:cs="仿宋"/>
          <w:b/>
          <w:bCs/>
          <w:color w:val="000000"/>
          <w:kern w:val="0"/>
          <w:sz w:val="28"/>
          <w:szCs w:val="28"/>
          <w:lang w:val="en-US" w:eastAsia="zh-CN" w:bidi="ar"/>
        </w:rPr>
        <w:t xml:space="preserve">、供应商须提供技术资料要求 </w:t>
      </w:r>
    </w:p>
    <w:p w14:paraId="162C08FB">
      <w:pPr>
        <w:keepNext w:val="0"/>
        <w:keepLines w:val="0"/>
        <w:widowControl/>
        <w:suppressLineNumbers w:val="0"/>
        <w:ind w:firstLine="560" w:firstLineChars="200"/>
        <w:jc w:val="left"/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>管路到货时卖方同时提供出厂检验报告、试压报告、第三方阻燃报告、产品合格证、煤安证、成套供货清单等资料。</w:t>
      </w:r>
    </w:p>
    <w:p w14:paraId="5A5B8E26">
      <w:pPr>
        <w:keepNext w:val="0"/>
        <w:keepLines w:val="0"/>
        <w:widowControl/>
        <w:suppressLineNumbers w:val="0"/>
        <w:ind w:firstLine="562" w:firstLineChars="200"/>
        <w:jc w:val="left"/>
      </w:pPr>
      <w:r>
        <w:rPr>
          <w:rFonts w:ascii="仿宋" w:hAnsi="仿宋" w:eastAsia="仿宋" w:cs="仿宋"/>
          <w:b/>
          <w:bCs/>
          <w:color w:val="000000"/>
          <w:kern w:val="0"/>
          <w:sz w:val="28"/>
          <w:szCs w:val="28"/>
          <w:lang w:val="en-US" w:eastAsia="zh-CN" w:bidi="ar"/>
        </w:rPr>
        <w:t>十三、其它</w:t>
      </w:r>
    </w:p>
    <w:p w14:paraId="7C63806F">
      <w:pPr>
        <w:keepNext w:val="0"/>
        <w:keepLines w:val="0"/>
        <w:widowControl/>
        <w:suppressLineNumbers w:val="0"/>
        <w:ind w:firstLine="560" w:firstLineChars="200"/>
        <w:jc w:val="left"/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>1</w:t>
      </w:r>
      <w:r>
        <w:rPr>
          <w:rFonts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>、矿用管表面必须有清晰的产品名称或名称符号</w:t>
      </w: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>、公称外径、壁厚、公称压力、</w:t>
      </w:r>
      <w:r>
        <w:rPr>
          <w:rFonts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>煤安证号及煤安标志、执行标准、生产</w:t>
      </w: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>厂家、生产日期、批号等信息。</w:t>
      </w:r>
    </w:p>
    <w:p w14:paraId="29F0B2E8">
      <w:pPr>
        <w:keepNext w:val="0"/>
        <w:keepLines w:val="0"/>
        <w:widowControl/>
        <w:suppressLineNumbers w:val="0"/>
        <w:ind w:firstLine="560" w:firstLineChars="200"/>
        <w:jc w:val="left"/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>2、交货期：接产品使用人通知后30天内到货。</w:t>
      </w:r>
    </w:p>
    <w:p w14:paraId="70853A62">
      <w:pPr>
        <w:keepNext w:val="0"/>
        <w:keepLines w:val="0"/>
        <w:widowControl/>
        <w:suppressLineNumbers w:val="0"/>
        <w:ind w:firstLine="560" w:firstLineChars="200"/>
        <w:jc w:val="left"/>
        <w:rPr>
          <w:rFonts w:hint="default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>联系人：王清波 13460172759</w:t>
      </w:r>
    </w:p>
    <w:p w14:paraId="6F37860F">
      <w:pPr>
        <w:keepNext w:val="0"/>
        <w:keepLines w:val="0"/>
        <w:widowControl/>
        <w:suppressLineNumbers w:val="0"/>
        <w:ind w:firstLine="560" w:firstLineChars="200"/>
        <w:jc w:val="left"/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</w:pPr>
    </w:p>
    <w:p w14:paraId="58F638D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1AC4367"/>
    <w:rsid w:val="11AC4367"/>
    <w:rsid w:val="1C1F719B"/>
    <w:rsid w:val="23240A5E"/>
    <w:rsid w:val="269C1516"/>
    <w:rsid w:val="2F921D46"/>
    <w:rsid w:val="4E550E94"/>
    <w:rsid w:val="50DA1D03"/>
    <w:rsid w:val="52097D52"/>
    <w:rsid w:val="56295FD4"/>
    <w:rsid w:val="6BA45140"/>
    <w:rsid w:val="7D660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2157</Words>
  <Characters>2413</Characters>
  <Lines>0</Lines>
  <Paragraphs>0</Paragraphs>
  <TotalTime>1410</TotalTime>
  <ScaleCrop>false</ScaleCrop>
  <LinksUpToDate>false</LinksUpToDate>
  <CharactersWithSpaces>2479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2026-04-04T00:30:00Z</dcterms:created>
  <dc:creator>执迷</dc:creator>
  <cp:lastModifiedBy>执迷</cp:lastModifiedBy>
  <cp:lastPrinted>2026-04-08T08:01:25Z</cp:lastPrinted>
  <dcterms:modified xsi:type="dcterms:W3CDTF">2026-04-08T08:04:14Z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50A73A29CE8246EFAF8D599282C6B76D_11</vt:lpwstr>
  </property>
  <property fmtid="{D5CDD505-2E9C-101B-9397-08002B2CF9AE}" pid="4" name="KSOTemplateDocerSaveRecord">
    <vt:lpwstr>eyJoZGlkIjoiYWU4NGM0M2QwMTljOWMzNjQ5M2EyZmNiM2FkY2I2OTQiLCJ1c2VySWQiOiI5NzE5MTM5NDgifQ==</vt:lpwstr>
  </property>
</Properties>
</file>