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85F4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-180340</wp:posOffset>
            </wp:positionH>
            <wp:positionV relativeFrom="paragraph">
              <wp:posOffset>-86360</wp:posOffset>
            </wp:positionV>
            <wp:extent cx="1080135" cy="703580"/>
            <wp:effectExtent l="0" t="0" r="5715" b="1270"/>
            <wp:wrapThrough wrapText="bothSides">
              <wp:wrapPolygon>
                <wp:start x="7238" y="0"/>
                <wp:lineTo x="4571" y="2339"/>
                <wp:lineTo x="1524" y="7603"/>
                <wp:lineTo x="0" y="14621"/>
                <wp:lineTo x="0" y="21054"/>
                <wp:lineTo x="21333" y="21054"/>
                <wp:lineTo x="21333" y="14621"/>
                <wp:lineTo x="20190" y="8188"/>
                <wp:lineTo x="16762" y="2339"/>
                <wp:lineTo x="14095" y="0"/>
                <wp:lineTo x="7238" y="0"/>
              </wp:wrapPolygon>
            </wp:wrapThrough>
            <wp:docPr id="3" name="图片 1" descr="中英文简称居中纵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中英文简称居中纵式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7F19A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新疆公司榆树岭煤矿</w:t>
      </w:r>
    </w:p>
    <w:p w14:paraId="5D5BFA6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209" w:firstLineChars="500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38386C0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209" w:firstLineChars="500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3278325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209" w:firstLineChars="500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7242B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>煤层瓦斯突出预测仪</w:t>
      </w:r>
    </w:p>
    <w:p w14:paraId="4B63F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b/>
          <w:bCs/>
          <w:sz w:val="48"/>
          <w:szCs w:val="48"/>
        </w:rPr>
      </w:pPr>
    </w:p>
    <w:p w14:paraId="6DCE8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sz w:val="48"/>
          <w:szCs w:val="48"/>
        </w:rPr>
        <w:t>技</w:t>
      </w:r>
    </w:p>
    <w:p w14:paraId="51799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48"/>
          <w:szCs w:val="48"/>
        </w:rPr>
      </w:pPr>
    </w:p>
    <w:p w14:paraId="61343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sz w:val="48"/>
          <w:szCs w:val="48"/>
        </w:rPr>
        <w:t>术</w:t>
      </w:r>
    </w:p>
    <w:p w14:paraId="09F35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48"/>
          <w:szCs w:val="48"/>
        </w:rPr>
      </w:pPr>
      <w:bookmarkStart w:id="0" w:name="_GoBack"/>
      <w:bookmarkEnd w:id="0"/>
    </w:p>
    <w:p w14:paraId="01A42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>规</w:t>
      </w:r>
    </w:p>
    <w:p w14:paraId="1FDCC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</w:pPr>
    </w:p>
    <w:p w14:paraId="770D8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>格</w:t>
      </w:r>
    </w:p>
    <w:p w14:paraId="31A24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</w:pPr>
    </w:p>
    <w:p w14:paraId="685E2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sz w:val="48"/>
          <w:szCs w:val="48"/>
        </w:rPr>
        <w:t>书</w:t>
      </w:r>
    </w:p>
    <w:p w14:paraId="5A809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</w:pPr>
    </w:p>
    <w:p w14:paraId="3876A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firstLine="1280" w:firstLineChars="400"/>
        <w:jc w:val="both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</w:pPr>
    </w:p>
    <w:p w14:paraId="10347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lang w:val="en-US" w:eastAsia="zh-CN"/>
        </w:rPr>
        <w:t>通风防突科</w:t>
      </w:r>
    </w:p>
    <w:p w14:paraId="760DF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lang w:val="en-US" w:eastAsia="zh-CN"/>
        </w:rPr>
        <w:t>2026年5月7日</w:t>
      </w:r>
    </w:p>
    <w:p w14:paraId="4D7E1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917D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lang w:val="en-US" w:eastAsia="zh-CN"/>
        </w:rPr>
      </w:pPr>
    </w:p>
    <w:tbl>
      <w:tblPr>
        <w:tblStyle w:val="9"/>
        <w:tblW w:w="900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2998"/>
        <w:gridCol w:w="1746"/>
        <w:gridCol w:w="1677"/>
        <w:gridCol w:w="1891"/>
      </w:tblGrid>
      <w:tr w14:paraId="6DEA2C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900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0D5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single"/>
                <w:lang w:val="en-US" w:eastAsia="zh-CN" w:bidi="ar"/>
              </w:rPr>
              <w:t>技术规格书审核申报单</w:t>
            </w:r>
          </w:p>
        </w:tc>
      </w:tr>
      <w:tr w14:paraId="71E21A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0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4C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使用单位：榆树岭煤矿                                 时间：2026年5月7日</w:t>
            </w:r>
          </w:p>
        </w:tc>
      </w:tr>
      <w:tr w14:paraId="158D89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17E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C74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A33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使用地点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ED4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编制人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41B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</w:tr>
      <w:tr w14:paraId="7F2D3C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B11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C16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煤层瓦斯突出预测仪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626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榆树岭煤矿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793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尚学锋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098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15160896976</w:t>
            </w:r>
          </w:p>
        </w:tc>
      </w:tr>
      <w:tr w14:paraId="405931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3" w:hRule="exact"/>
          <w:jc w:val="center"/>
        </w:trPr>
        <w:tc>
          <w:tcPr>
            <w:tcW w:w="90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0F6C452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通风防突科：   </w:t>
            </w:r>
          </w:p>
          <w:p w14:paraId="20C1A84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</w:t>
            </w:r>
          </w:p>
          <w:p w14:paraId="693E0F8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  <w:p w14:paraId="369325A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  <w:p w14:paraId="092C3BD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</w:t>
            </w:r>
          </w:p>
          <w:p w14:paraId="1680BB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签字：</w:t>
            </w:r>
          </w:p>
          <w:p w14:paraId="5232E9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                   年    月    日                                   </w:t>
            </w:r>
          </w:p>
        </w:tc>
      </w:tr>
      <w:tr w14:paraId="30C652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7" w:hRule="exact"/>
          <w:jc w:val="center"/>
        </w:trPr>
        <w:tc>
          <w:tcPr>
            <w:tcW w:w="90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6ECE8F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总工程师：</w:t>
            </w:r>
          </w:p>
          <w:p w14:paraId="4850B4F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  <w:p w14:paraId="152F1BE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  <w:p w14:paraId="6C71082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  <w:p w14:paraId="3EE461D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  <w:p w14:paraId="6E01BB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  <w:p w14:paraId="669508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 签字：</w:t>
            </w:r>
          </w:p>
          <w:p w14:paraId="76562F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                   年    月    日</w:t>
            </w:r>
          </w:p>
        </w:tc>
      </w:tr>
    </w:tbl>
    <w:p w14:paraId="017A4246">
      <w:pPr>
        <w:pStyle w:val="8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6"/>
          <w:szCs w:val="36"/>
          <w:u w:val="none"/>
          <w:lang w:val="en-US" w:eastAsia="zh-CN"/>
        </w:rPr>
      </w:pPr>
    </w:p>
    <w:p w14:paraId="53F01A59">
      <w:pPr>
        <w:pStyle w:val="8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6"/>
          <w:szCs w:val="36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7BBB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煤层瓦斯突出预测仪</w:t>
      </w:r>
      <w:r>
        <w:rPr>
          <w:rFonts w:hint="eastAsia" w:ascii="宋体" w:hAnsi="宋体" w:cs="宋体"/>
          <w:b/>
          <w:sz w:val="36"/>
          <w:szCs w:val="36"/>
        </w:rPr>
        <w:t>技术规格书</w:t>
      </w:r>
    </w:p>
    <w:p w14:paraId="521BD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一、项目简介及使用地点</w:t>
      </w:r>
    </w:p>
    <w:p w14:paraId="567B6A6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/>
        <w:jc w:val="left"/>
        <w:textAlignment w:val="auto"/>
        <w:rPr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bCs/>
          <w:sz w:val="28"/>
          <w:szCs w:val="28"/>
        </w:rPr>
        <w:t>为满足榆树岭</w:t>
      </w:r>
      <w:r>
        <w:rPr>
          <w:rFonts w:hint="eastAsia" w:ascii="宋体" w:hAnsi="宋体" w:eastAsia="宋体" w:cs="宋体"/>
          <w:bCs/>
          <w:sz w:val="28"/>
          <w:szCs w:val="28"/>
        </w:rPr>
        <w:t>煤矿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工作面突出危险性预测指标测定</w:t>
      </w:r>
      <w:r>
        <w:rPr>
          <w:rFonts w:hint="eastAsia" w:ascii="宋体" w:hAnsi="宋体" w:cs="宋体"/>
          <w:bCs/>
          <w:sz w:val="28"/>
          <w:szCs w:val="28"/>
        </w:rPr>
        <w:t>要求，需购置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Cs/>
          <w:sz w:val="28"/>
          <w:szCs w:val="28"/>
        </w:rPr>
        <w:t>台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煤层瓦斯突出预测仪</w:t>
      </w:r>
      <w:r>
        <w:rPr>
          <w:rFonts w:hint="eastAsia" w:ascii="宋体" w:hAnsi="宋体" w:cs="宋体"/>
          <w:bCs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</w:rPr>
        <w:t>为明确其技术要求，特编制本技术规格书。</w:t>
      </w:r>
    </w:p>
    <w:p w14:paraId="025CF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宋体" w:hAnsi="宋体" w:cs="宋体"/>
          <w:bCs/>
          <w:sz w:val="28"/>
          <w:szCs w:val="28"/>
        </w:rPr>
        <w:t>使用地点：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库车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市</w:t>
      </w:r>
      <w:r>
        <w:rPr>
          <w:rFonts w:hint="eastAsia" w:ascii="宋体" w:hAnsi="宋体" w:cs="宋体"/>
          <w:bCs/>
          <w:sz w:val="28"/>
          <w:szCs w:val="28"/>
        </w:rPr>
        <w:t>榆树岭煤矿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有限责任公司</w:t>
      </w:r>
    </w:p>
    <w:p w14:paraId="2BF5D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二、货物名称及供货范围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1605"/>
        <w:gridCol w:w="915"/>
        <w:gridCol w:w="885"/>
        <w:gridCol w:w="2677"/>
      </w:tblGrid>
      <w:tr w14:paraId="18AE3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440" w:type="dxa"/>
            <w:noWrap w:val="0"/>
            <w:vAlign w:val="center"/>
          </w:tcPr>
          <w:p w14:paraId="45902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605" w:type="dxa"/>
            <w:noWrap w:val="0"/>
            <w:vAlign w:val="center"/>
          </w:tcPr>
          <w:p w14:paraId="01975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规格</w:t>
            </w:r>
          </w:p>
        </w:tc>
        <w:tc>
          <w:tcPr>
            <w:tcW w:w="915" w:type="dxa"/>
            <w:noWrap w:val="0"/>
            <w:vAlign w:val="center"/>
          </w:tcPr>
          <w:p w14:paraId="2380A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885" w:type="dxa"/>
            <w:noWrap w:val="0"/>
            <w:vAlign w:val="center"/>
          </w:tcPr>
          <w:p w14:paraId="627EA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2677" w:type="dxa"/>
            <w:noWrap w:val="0"/>
            <w:vAlign w:val="center"/>
          </w:tcPr>
          <w:p w14:paraId="49FB4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6E40A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2440" w:type="dxa"/>
            <w:noWrap w:val="0"/>
            <w:vAlign w:val="center"/>
          </w:tcPr>
          <w:p w14:paraId="76B15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煤层瓦斯突出预测仪</w:t>
            </w:r>
          </w:p>
        </w:tc>
        <w:tc>
          <w:tcPr>
            <w:tcW w:w="1605" w:type="dxa"/>
            <w:noWrap w:val="0"/>
            <w:vAlign w:val="center"/>
          </w:tcPr>
          <w:p w14:paraId="148A9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YTC20</w:t>
            </w:r>
          </w:p>
          <w:p w14:paraId="56433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（参考型号）</w:t>
            </w:r>
          </w:p>
        </w:tc>
        <w:tc>
          <w:tcPr>
            <w:tcW w:w="915" w:type="dxa"/>
            <w:noWrap w:val="0"/>
            <w:vAlign w:val="center"/>
          </w:tcPr>
          <w:p w14:paraId="013E7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台</w:t>
            </w:r>
          </w:p>
        </w:tc>
        <w:tc>
          <w:tcPr>
            <w:tcW w:w="885" w:type="dxa"/>
            <w:noWrap w:val="0"/>
            <w:vAlign w:val="center"/>
          </w:tcPr>
          <w:p w14:paraId="1E5E3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77" w:type="dxa"/>
            <w:noWrap w:val="0"/>
            <w:vAlign w:val="center"/>
          </w:tcPr>
          <w:p w14:paraId="68BCD7F9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防爆型兼本安型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、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增配手机</w:t>
            </w:r>
          </w:p>
          <w:p w14:paraId="766D7EC2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1"/>
                <w:szCs w:val="21"/>
                <w:lang w:eastAsia="zh-CN"/>
              </w:rPr>
              <w:t>（符合要求其他型号均可）</w:t>
            </w:r>
          </w:p>
        </w:tc>
      </w:tr>
    </w:tbl>
    <w:p w14:paraId="1B88E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三、主要部件（或产品）配置要求</w:t>
      </w:r>
    </w:p>
    <w:p w14:paraId="3D79F9A2">
      <w:pPr>
        <w:spacing w:line="520" w:lineRule="exact"/>
        <w:ind w:firstLine="560" w:firstLineChars="200"/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  <w:t>1.用于同时测量工作面突出预测指标∆h</w:t>
      </w:r>
      <w:r>
        <w:rPr>
          <w:rFonts w:hint="eastAsia" w:ascii="宋体" w:hAnsi="宋体" w:eastAsia="宋体" w:cs="宋体"/>
          <w:bCs/>
          <w:kern w:val="2"/>
          <w:sz w:val="28"/>
          <w:szCs w:val="28"/>
          <w:vertAlign w:val="subscript"/>
          <w:lang w:val="en-US" w:eastAsia="zh-CN" w:bidi="ar-SA"/>
        </w:rPr>
        <w:t>2</w:t>
      </w: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  <w:t>和K1。</w:t>
      </w:r>
    </w:p>
    <w:p w14:paraId="1879DAF5">
      <w:pPr>
        <w:spacing w:line="520" w:lineRule="exact"/>
        <w:ind w:firstLine="560" w:firstLineChars="200"/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  <w:t>2.设备为一体式结构设计，无需外接管路连接，气密性可靠，无漏气风险；设备有便于携带、可靠、体积小、重量轻、操作简单、性能可靠、防潮防尘、数据无线传输等特点。</w:t>
      </w:r>
    </w:p>
    <w:p w14:paraId="2D310D1B">
      <w:pPr>
        <w:spacing w:line="520" w:lineRule="exact"/>
        <w:ind w:firstLine="560" w:firstLineChars="200"/>
        <w:rPr>
          <w:rFonts w:hint="default" w:ascii="宋体" w:hAnsi="宋体" w:eastAsia="宋体" w:cs="宋体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  <w:t>3.仪器采用NFC近场通信与蓝牙通信传输数据，并可实现多台仪器与一个移动终端进行配合使用测量，实现单个钻孔多个孔深或者多个钻孔的突出预测指标同时测量。</w:t>
      </w:r>
    </w:p>
    <w:p w14:paraId="75B9FFB3">
      <w:pPr>
        <w:spacing w:line="520" w:lineRule="exact"/>
        <w:ind w:firstLine="537" w:firstLineChars="192"/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  <w:t>4.设备需具有移动端APP、主机充电器、煤样筛网（1mm、3mm）、弹簧秤（20KG）等必要配套设备和软件，并具有数据实时上传、离线存储功能。</w:t>
      </w:r>
    </w:p>
    <w:p w14:paraId="73293CC3">
      <w:pPr>
        <w:spacing w:line="360" w:lineRule="auto"/>
        <w:ind w:left="540"/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  <w:t>5.仪器外壳材质具有耐腐蚀性。</w:t>
      </w:r>
    </w:p>
    <w:p w14:paraId="14C8AFFB">
      <w:pPr>
        <w:spacing w:line="360" w:lineRule="auto"/>
        <w:ind w:left="540"/>
        <w:rPr>
          <w:rFonts w:hint="default" w:ascii="宋体" w:hAnsi="宋体" w:eastAsia="宋体" w:cs="宋体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  <w:t>6.仪器具有测量结果小票打印功能。</w:t>
      </w:r>
    </w:p>
    <w:p w14:paraId="047E1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7.</w:t>
      </w:r>
      <w:r>
        <w:rPr>
          <w:rFonts w:hint="eastAsia" w:ascii="宋体" w:hAnsi="宋体" w:cs="宋体"/>
          <w:bCs/>
          <w:sz w:val="28"/>
          <w:szCs w:val="28"/>
        </w:rPr>
        <w:t>防爆类型：本质安全型（Exib I）。</w:t>
      </w:r>
    </w:p>
    <w:p w14:paraId="1CED0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8.</w:t>
      </w:r>
      <w:r>
        <w:rPr>
          <w:rFonts w:hint="eastAsia" w:ascii="宋体" w:hAnsi="宋体" w:cs="宋体"/>
          <w:bCs/>
          <w:sz w:val="28"/>
          <w:szCs w:val="28"/>
        </w:rPr>
        <w:t>电气防爆符合中国矿用防爆标准</w:t>
      </w:r>
      <w:r>
        <w:rPr>
          <w:rFonts w:hint="eastAsia" w:ascii="宋体" w:hAnsi="宋体" w:cs="宋体"/>
          <w:bCs/>
          <w:sz w:val="28"/>
          <w:szCs w:val="28"/>
          <w:highlight w:val="none"/>
        </w:rPr>
        <w:t>或其</w:t>
      </w:r>
      <w:r>
        <w:rPr>
          <w:rFonts w:hint="eastAsia" w:ascii="宋体" w:hAnsi="宋体" w:cs="宋体"/>
          <w:bCs/>
          <w:sz w:val="28"/>
          <w:szCs w:val="28"/>
          <w:highlight w:val="none"/>
          <w:lang w:val="en-US" w:eastAsia="zh-CN"/>
        </w:rPr>
        <w:t>他</w:t>
      </w:r>
      <w:r>
        <w:rPr>
          <w:rFonts w:hint="eastAsia" w:ascii="宋体" w:hAnsi="宋体" w:cs="宋体"/>
          <w:bCs/>
          <w:sz w:val="28"/>
          <w:szCs w:val="28"/>
        </w:rPr>
        <w:t>由中国防爆检验部门认可的防爆标准，设备必须取得中国国家煤矿安全标志证书和″MA″标识牌。</w:t>
      </w:r>
    </w:p>
    <w:p w14:paraId="546EFE9C">
      <w:pPr>
        <w:pStyle w:val="7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  <w:t>9.符合《煤矿通信、检测、控制用电工电子产品通用技术要求》（MT 209-1990）要求。</w:t>
      </w:r>
    </w:p>
    <w:p w14:paraId="3A44AF78">
      <w:pPr>
        <w:pStyle w:val="7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  <w:t xml:space="preserve">  10.未说明事项必须符合国家相关标准要求。</w:t>
      </w:r>
    </w:p>
    <w:p w14:paraId="2A988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四</w:t>
      </w:r>
      <w:r>
        <w:rPr>
          <w:rFonts w:hint="eastAsia" w:ascii="宋体" w:hAnsi="宋体" w:cs="宋体"/>
          <w:b/>
          <w:sz w:val="28"/>
          <w:szCs w:val="28"/>
        </w:rPr>
        <w:t>、货物使用环境</w:t>
      </w:r>
    </w:p>
    <w:p w14:paraId="63D3A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1.</w:t>
      </w:r>
      <w:r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  <w:t>环境温度：0℃～40℃</w:t>
      </w:r>
    </w:p>
    <w:p w14:paraId="1C6B0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  <w:t>环境大气压：80kPa～1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16</w:t>
      </w:r>
      <w:r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  <w:t>kPa</w:t>
      </w:r>
    </w:p>
    <w:p w14:paraId="7AA1E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  <w:t>湿度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：≤</w:t>
      </w:r>
      <w:r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8</w:t>
      </w:r>
      <w:r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  <w:t>%</w:t>
      </w:r>
    </w:p>
    <w:p w14:paraId="76BAA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4.</w:t>
      </w:r>
      <w:r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  <w:t>具有甲烷混合物及煤尘爆炸危险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性</w:t>
      </w:r>
      <w:r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  <w:t>的煤矿井下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使用</w:t>
      </w:r>
    </w:p>
    <w:p w14:paraId="1D9CC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b/>
          <w:bCs/>
          <w:sz w:val="28"/>
          <w:szCs w:val="28"/>
        </w:rPr>
        <w:t>、服务及质量要求</w:t>
      </w:r>
    </w:p>
    <w:p w14:paraId="04AC4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供货方负责将产品运送至使用方（库车</w:t>
      </w:r>
      <w:r>
        <w:rPr>
          <w:rFonts w:hint="eastAsia" w:ascii="宋体" w:hAnsi="宋体"/>
          <w:sz w:val="28"/>
          <w:szCs w:val="28"/>
          <w:lang w:val="en-US" w:eastAsia="zh-CN"/>
        </w:rPr>
        <w:t>市</w:t>
      </w:r>
      <w:r>
        <w:rPr>
          <w:rFonts w:hint="eastAsia" w:ascii="宋体" w:hAnsi="宋体"/>
          <w:sz w:val="28"/>
          <w:szCs w:val="28"/>
        </w:rPr>
        <w:t>榆树岭煤矿有限责任公司）指定地点，并承担运输费用。</w:t>
      </w:r>
    </w:p>
    <w:p w14:paraId="7766ABE4">
      <w:pPr>
        <w:pStyle w:val="7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2.</w:t>
      </w:r>
      <w:r>
        <w:rPr>
          <w:rFonts w:hint="eastAsia" w:ascii="宋体" w:hAnsi="宋体" w:cs="宋体"/>
          <w:color w:val="auto"/>
          <w:sz w:val="28"/>
          <w:szCs w:val="28"/>
        </w:rPr>
        <w:t>当产品到达现场后，现场应根据供货清单</w:t>
      </w:r>
      <w:r>
        <w:rPr>
          <w:rFonts w:hint="eastAsia" w:ascii="宋体" w:hAnsi="宋体"/>
          <w:color w:val="auto"/>
          <w:sz w:val="28"/>
          <w:szCs w:val="28"/>
        </w:rPr>
        <w:t>进行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验收，</w:t>
      </w:r>
      <w:r>
        <w:rPr>
          <w:rFonts w:hint="eastAsia" w:ascii="宋体" w:hAnsi="宋体" w:cs="宋体"/>
          <w:color w:val="auto"/>
          <w:sz w:val="28"/>
          <w:szCs w:val="28"/>
        </w:rPr>
        <w:t>如发现产品的型号规格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color w:val="auto"/>
          <w:sz w:val="28"/>
          <w:szCs w:val="28"/>
        </w:rPr>
        <w:t>质量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color w:val="auto"/>
          <w:sz w:val="28"/>
          <w:szCs w:val="28"/>
        </w:rPr>
        <w:t>数量与合同规定不同时，使用方有权要求调换。</w:t>
      </w:r>
    </w:p>
    <w:p w14:paraId="515EB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</w:t>
      </w:r>
      <w:r>
        <w:rPr>
          <w:rFonts w:hint="eastAsia" w:ascii="宋体" w:hAnsi="宋体"/>
          <w:sz w:val="28"/>
          <w:szCs w:val="28"/>
        </w:rPr>
        <w:t>供货方无偿指派技术人员到现场进行指导安装、检验、调试和教学指导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对</w:t>
      </w:r>
      <w:r>
        <w:rPr>
          <w:rFonts w:hint="eastAsia" w:ascii="宋体" w:hAnsi="宋体"/>
          <w:sz w:val="28"/>
          <w:szCs w:val="28"/>
        </w:rPr>
        <w:t>所售产品提供终身技术服务。产品出现问题时，供货</w:t>
      </w:r>
      <w:r>
        <w:rPr>
          <w:rFonts w:hint="eastAsia" w:ascii="宋体" w:hAnsi="宋体"/>
          <w:sz w:val="28"/>
          <w:szCs w:val="28"/>
          <w:lang w:eastAsia="zh-CN"/>
        </w:rPr>
        <w:t>方</w:t>
      </w:r>
      <w:r>
        <w:rPr>
          <w:rFonts w:hint="eastAsia" w:ascii="宋体" w:hAnsi="宋体"/>
          <w:sz w:val="28"/>
          <w:szCs w:val="28"/>
          <w:highlight w:val="none"/>
        </w:rPr>
        <w:t>必须</w:t>
      </w:r>
      <w:r>
        <w:rPr>
          <w:rFonts w:hint="eastAsia" w:ascii="宋体" w:hAnsi="宋体"/>
          <w:sz w:val="28"/>
          <w:szCs w:val="28"/>
        </w:rPr>
        <w:t>在2小时内及时响应矿方的电话咨询，在电话沟通无法解决问题时，供货人应在</w:t>
      </w:r>
      <w:r>
        <w:rPr>
          <w:rFonts w:hint="eastAsia" w:ascii="宋体" w:hAnsi="宋体"/>
          <w:sz w:val="28"/>
          <w:szCs w:val="28"/>
          <w:lang w:val="en-US" w:eastAsia="zh-CN"/>
        </w:rPr>
        <w:t>72</w:t>
      </w:r>
      <w:r>
        <w:rPr>
          <w:rFonts w:hint="eastAsia" w:ascii="宋体" w:hAnsi="宋体"/>
          <w:sz w:val="28"/>
          <w:szCs w:val="28"/>
        </w:rPr>
        <w:t>小时内派技术人员到达现场予以处理。</w:t>
      </w:r>
    </w:p>
    <w:p w14:paraId="00CB1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</w:t>
      </w:r>
      <w:r>
        <w:rPr>
          <w:rFonts w:hint="eastAsia" w:ascii="宋体" w:hAnsi="宋体"/>
          <w:sz w:val="28"/>
          <w:szCs w:val="28"/>
        </w:rPr>
        <w:t>质保期：最终验收后</w:t>
      </w:r>
      <w:r>
        <w:rPr>
          <w:rFonts w:hint="eastAsia" w:ascii="宋体" w:hAnsi="宋体"/>
          <w:sz w:val="28"/>
          <w:szCs w:val="28"/>
          <w:lang w:val="en-US" w:eastAsia="zh-CN"/>
        </w:rPr>
        <w:t>24个月</w:t>
      </w:r>
      <w:r>
        <w:rPr>
          <w:rFonts w:hint="eastAsia" w:ascii="宋体" w:hAnsi="宋体"/>
          <w:sz w:val="28"/>
          <w:szCs w:val="28"/>
        </w:rPr>
        <w:t>。质保期</w:t>
      </w:r>
      <w:r>
        <w:rPr>
          <w:rFonts w:hint="eastAsia" w:ascii="宋体" w:hAnsi="宋体"/>
          <w:sz w:val="28"/>
          <w:szCs w:val="28"/>
          <w:lang w:eastAsia="zh-CN"/>
        </w:rPr>
        <w:t>内</w:t>
      </w:r>
      <w:r>
        <w:rPr>
          <w:rFonts w:hint="eastAsia" w:ascii="宋体" w:hAnsi="宋体"/>
          <w:sz w:val="28"/>
          <w:szCs w:val="28"/>
        </w:rPr>
        <w:t>，供货方免费向</w:t>
      </w:r>
      <w:r>
        <w:rPr>
          <w:rFonts w:hint="eastAsia" w:ascii="宋体" w:hAnsi="宋体"/>
          <w:sz w:val="28"/>
          <w:szCs w:val="28"/>
          <w:lang w:val="en-US" w:eastAsia="zh-CN"/>
        </w:rPr>
        <w:t>使用方</w:t>
      </w:r>
      <w:r>
        <w:rPr>
          <w:rFonts w:hint="eastAsia" w:ascii="宋体" w:hAnsi="宋体"/>
          <w:sz w:val="28"/>
          <w:szCs w:val="28"/>
        </w:rPr>
        <w:t>提供设备维修服务。</w:t>
      </w:r>
    </w:p>
    <w:p w14:paraId="3EDF7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-1052" w:rightChars="-501" w:firstLine="562" w:firstLineChars="200"/>
        <w:textAlignment w:val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28"/>
          <w:szCs w:val="28"/>
        </w:rPr>
        <w:t>、运输及包装要求</w:t>
      </w:r>
    </w:p>
    <w:p w14:paraId="6BAE5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1、供货方根据国家标准和需方的实际运输条件将产品采用适合于铁路、公路或水路远途运输的包装箱进行包装好,并将全套安装使用说明书,产品合格证书等资料包装好,防止受潮。</w:t>
      </w:r>
    </w:p>
    <w:p w14:paraId="6F268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2、所有产品配件拆除的组件单独包装,并在拆除一览表内填写拆除组件名称和件数,以作为现场验收的依据。</w:t>
      </w:r>
    </w:p>
    <w:p w14:paraId="16F29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3、从供货方发货至使用方收到时间，产品完好无损。凡因包装不良所造成一切损失由供货方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承担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4F58A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宋体" w:hAnsi="宋体" w:cs="宋体"/>
          <w:b/>
          <w:bCs/>
          <w:sz w:val="28"/>
          <w:szCs w:val="28"/>
        </w:rPr>
        <w:t>、供货方须提供技术资料要求</w:t>
      </w:r>
    </w:p>
    <w:p w14:paraId="02A18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发货清单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2份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</w:p>
    <w:p w14:paraId="49B5F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产品质量合格证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（2份）</w:t>
      </w:r>
    </w:p>
    <w:p w14:paraId="79014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产品使用说明书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（2份）</w:t>
      </w:r>
    </w:p>
    <w:p w14:paraId="5ACFA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</w:rPr>
        <w:t>矿用产品安全标志证书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（2份）</w:t>
      </w:r>
    </w:p>
    <w:p w14:paraId="29795695">
      <w:pPr>
        <w:pStyle w:val="7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5.防爆合格证（2份）</w:t>
      </w:r>
    </w:p>
    <w:p w14:paraId="1B2DD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left"/>
        <w:textAlignment w:val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八</w:t>
      </w:r>
      <w:r>
        <w:rPr>
          <w:rFonts w:hint="eastAsia" w:ascii="宋体" w:hAnsi="宋体" w:cs="宋体"/>
          <w:b/>
          <w:sz w:val="28"/>
          <w:szCs w:val="28"/>
        </w:rPr>
        <w:t>、其他要求</w:t>
      </w:r>
    </w:p>
    <w:p w14:paraId="2AD74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供货日期：合同签订后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收到送货通知单15</w:t>
      </w:r>
      <w:r>
        <w:rPr>
          <w:rFonts w:hint="eastAsia" w:ascii="宋体" w:hAnsi="宋体" w:cs="宋体"/>
          <w:sz w:val="28"/>
          <w:szCs w:val="28"/>
        </w:rPr>
        <w:t>天内送货到使用方现场。</w:t>
      </w:r>
    </w:p>
    <w:p w14:paraId="33F1951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D1D77">
    <w:pPr>
      <w:pStyle w:val="6"/>
      <w:ind w:firstLine="480"/>
      <w:jc w:val="center"/>
      <w:rPr>
        <w:rFonts w:hint="eastAsia" w:ascii="宋体" w:hAnsi="宋体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57F038"/>
    <w:multiLevelType w:val="singleLevel"/>
    <w:tmpl w:val="2757F038"/>
    <w:lvl w:ilvl="0" w:tentative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0MTdkNDM0YjRjNTFiZjBmNWJlYjUyZGYyZTUxMjMifQ=="/>
  </w:docVars>
  <w:rsids>
    <w:rsidRoot w:val="28720331"/>
    <w:rsid w:val="03494E0E"/>
    <w:rsid w:val="03FB485E"/>
    <w:rsid w:val="04021C5E"/>
    <w:rsid w:val="04AA1EC7"/>
    <w:rsid w:val="06CB4D60"/>
    <w:rsid w:val="070D2929"/>
    <w:rsid w:val="0A4659A7"/>
    <w:rsid w:val="0DB31D02"/>
    <w:rsid w:val="0EDB7766"/>
    <w:rsid w:val="0F70094D"/>
    <w:rsid w:val="12A65F09"/>
    <w:rsid w:val="16CA7136"/>
    <w:rsid w:val="171D75D5"/>
    <w:rsid w:val="192E7E81"/>
    <w:rsid w:val="19BE60D6"/>
    <w:rsid w:val="1BEA3E76"/>
    <w:rsid w:val="1E334EC9"/>
    <w:rsid w:val="1E382E3C"/>
    <w:rsid w:val="28720331"/>
    <w:rsid w:val="29EF4334"/>
    <w:rsid w:val="2A490705"/>
    <w:rsid w:val="2A5726F2"/>
    <w:rsid w:val="33E930B1"/>
    <w:rsid w:val="34F43E27"/>
    <w:rsid w:val="35B0762E"/>
    <w:rsid w:val="35DD3BE2"/>
    <w:rsid w:val="37F70962"/>
    <w:rsid w:val="3870051C"/>
    <w:rsid w:val="398C5956"/>
    <w:rsid w:val="39953A8F"/>
    <w:rsid w:val="3ADF24CE"/>
    <w:rsid w:val="3FB70E63"/>
    <w:rsid w:val="40DF204B"/>
    <w:rsid w:val="410D1152"/>
    <w:rsid w:val="4995286B"/>
    <w:rsid w:val="4D967318"/>
    <w:rsid w:val="54E54654"/>
    <w:rsid w:val="5802791C"/>
    <w:rsid w:val="58272F7F"/>
    <w:rsid w:val="5C097FB7"/>
    <w:rsid w:val="61295857"/>
    <w:rsid w:val="615F2EAC"/>
    <w:rsid w:val="64BF3479"/>
    <w:rsid w:val="68AF4350"/>
    <w:rsid w:val="6A451EB4"/>
    <w:rsid w:val="6A90501F"/>
    <w:rsid w:val="6CE12809"/>
    <w:rsid w:val="7768259E"/>
    <w:rsid w:val="78BE27E6"/>
    <w:rsid w:val="7B4A7362"/>
    <w:rsid w:val="7D7F23B2"/>
    <w:rsid w:val="7ED9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Body Text Indent"/>
    <w:basedOn w:val="1"/>
    <w:qFormat/>
    <w:uiPriority w:val="0"/>
    <w:pPr>
      <w:widowControl w:val="0"/>
      <w:spacing w:line="360" w:lineRule="auto"/>
      <w:ind w:left="608" w:hanging="608"/>
      <w:jc w:val="both"/>
    </w:pPr>
    <w:rPr>
      <w:rFonts w:ascii="宋体" w:hAnsi="Calibri" w:cs="Times New Roman"/>
      <w:kern w:val="2"/>
      <w:sz w:val="28"/>
      <w:szCs w:val="22"/>
    </w:rPr>
  </w:style>
  <w:style w:type="paragraph" w:styleId="4">
    <w:name w:val="Plain Text"/>
    <w:basedOn w:val="1"/>
    <w:next w:val="5"/>
    <w:qFormat/>
    <w:uiPriority w:val="0"/>
    <w:pPr>
      <w:widowControl w:val="0"/>
      <w:jc w:val="both"/>
    </w:pPr>
    <w:rPr>
      <w:rFonts w:ascii="宋体" w:hAnsi="Courier New" w:cs="Times New Roman"/>
      <w:kern w:val="2"/>
      <w:szCs w:val="22"/>
    </w:rPr>
  </w:style>
  <w:style w:type="paragraph" w:styleId="5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Body Text First Indent"/>
    <w:basedOn w:val="2"/>
    <w:qFormat/>
    <w:uiPriority w:val="0"/>
    <w:pPr>
      <w:ind w:firstLine="420" w:firstLineChars="100"/>
    </w:pPr>
  </w:style>
  <w:style w:type="paragraph" w:styleId="8">
    <w:name w:val="Body Text First Indent 2"/>
    <w:basedOn w:val="3"/>
    <w:qFormat/>
    <w:uiPriority w:val="0"/>
    <w:pPr>
      <w:snapToGrid w:val="0"/>
      <w:spacing w:after="120"/>
      <w:ind w:left="420" w:firstLine="420" w:firstLineChars="200"/>
    </w:pPr>
    <w:rPr>
      <w:rFonts w:ascii="Tahoma" w:hAnsi="Tahoma"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1215</Words>
  <Characters>1286</Characters>
  <Lines>0</Lines>
  <Paragraphs>0</Paragraphs>
  <TotalTime>34</TotalTime>
  <ScaleCrop>false</ScaleCrop>
  <LinksUpToDate>false</LinksUpToDate>
  <CharactersWithSpaces>1305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2020-06-17T15:46:00Z</dcterms:created>
  <dc:creator>好啊。</dc:creator>
  <cp:lastModifiedBy>。。。</cp:lastModifiedBy>
  <cp:lastPrinted>2026-05-07T08:44:36Z</cp:lastPrinted>
  <dcterms:modified xsi:type="dcterms:W3CDTF">2026-05-07T09:02:20Z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AABD75F78A88420598B9683392086330_13</vt:lpwstr>
  </property>
  <property fmtid="{D5CDD505-2E9C-101B-9397-08002B2CF9AE}" pid="4" name="KSOTemplateDocerSaveRecord">
    <vt:lpwstr>eyJoZGlkIjoiYzRhZWZjMjcyN2U5ZWU3MmFjNDliN2FiYjJkZDM3NmYiLCJ1c2VySWQiOiI0MDM1MzYxNjAifQ==</vt:lpwstr>
  </property>
</Properties>
</file>