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2CA4A6">
      <w:pPr>
        <w:pStyle w:val="2"/>
        <w:ind w:left="0" w:leftChars="0" w:firstLine="0" w:firstLineChars="0"/>
        <w:rPr>
          <w:rFonts w:hint="default"/>
          <w:lang w:val="en-US" w:eastAsia="zh-CN"/>
        </w:rPr>
      </w:pPr>
      <w:bookmarkStart w:id="0" w:name="_GoBack"/>
      <w:bookmarkEnd w:id="0"/>
    </w:p>
    <w:p w14:paraId="4E6ABFF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b/>
          <w:bCs/>
          <w:sz w:val="36"/>
          <w:szCs w:val="36"/>
        </w:rPr>
      </w:pPr>
      <w:r>
        <w:rPr>
          <w:rFonts w:hint="eastAsia" w:ascii="宋体" w:hAnsi="宋体"/>
          <w:b/>
          <w:bCs/>
          <w:sz w:val="36"/>
          <w:szCs w:val="32"/>
          <w:lang w:val="en-US" w:eastAsia="zh-CN"/>
        </w:rPr>
        <w:t>顺和</w:t>
      </w:r>
      <w:r>
        <w:rPr>
          <w:rFonts w:hint="eastAsia" w:ascii="宋体" w:hAnsi="宋体"/>
          <w:b/>
          <w:bCs/>
          <w:sz w:val="36"/>
          <w:szCs w:val="32"/>
        </w:rPr>
        <w:t>煤矿</w:t>
      </w:r>
      <w:r>
        <w:rPr>
          <w:rFonts w:hint="eastAsia" w:ascii="宋体" w:hAnsi="宋体"/>
          <w:b/>
          <w:bCs/>
          <w:sz w:val="36"/>
          <w:szCs w:val="36"/>
          <w:lang w:eastAsia="zh-CN"/>
        </w:rPr>
        <w:t>混凝土</w:t>
      </w:r>
      <w:r>
        <w:rPr>
          <w:rFonts w:hint="eastAsia" w:ascii="宋体" w:hAnsi="宋体"/>
          <w:b/>
          <w:bCs/>
          <w:sz w:val="36"/>
          <w:szCs w:val="36"/>
        </w:rPr>
        <w:t>采购项目</w:t>
      </w:r>
    </w:p>
    <w:p w14:paraId="11EA881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b/>
          <w:sz w:val="36"/>
          <w:szCs w:val="32"/>
        </w:rPr>
      </w:pPr>
      <w:r>
        <w:rPr>
          <w:rFonts w:hint="eastAsia" w:ascii="宋体" w:hAnsi="宋体"/>
          <w:b/>
          <w:spacing w:val="-20"/>
          <w:sz w:val="36"/>
          <w:szCs w:val="32"/>
        </w:rPr>
        <w:t>技术规范</w:t>
      </w:r>
      <w:r>
        <w:rPr>
          <w:rFonts w:hint="eastAsia" w:ascii="宋体" w:hAnsi="宋体"/>
          <w:b/>
          <w:sz w:val="36"/>
          <w:szCs w:val="32"/>
        </w:rPr>
        <w:t>书</w:t>
      </w:r>
    </w:p>
    <w:p w14:paraId="2CE6AD1B">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宋体" w:hAnsi="宋体"/>
          <w:b/>
          <w:kern w:val="0"/>
          <w:sz w:val="28"/>
          <w:szCs w:val="28"/>
        </w:rPr>
      </w:pPr>
      <w:r>
        <w:rPr>
          <w:rFonts w:hint="eastAsia" w:ascii="宋体" w:hAnsi="宋体"/>
          <w:b/>
          <w:kern w:val="0"/>
          <w:sz w:val="28"/>
          <w:szCs w:val="28"/>
        </w:rPr>
        <w:t>一、项目简介及使用地点</w:t>
      </w:r>
    </w:p>
    <w:p w14:paraId="436E4DC8">
      <w:pPr>
        <w:keepNext w:val="0"/>
        <w:keepLines w:val="0"/>
        <w:widowControl/>
        <w:suppressLineNumbers w:val="0"/>
        <w:ind w:firstLine="560" w:firstLineChars="200"/>
        <w:jc w:val="left"/>
        <w:rPr>
          <w:rFonts w:hint="eastAsia" w:ascii="宋体" w:hAnsi="宋体"/>
          <w:sz w:val="28"/>
          <w:szCs w:val="28"/>
        </w:rPr>
      </w:pPr>
      <w:r>
        <w:rPr>
          <w:rFonts w:hint="eastAsia" w:ascii="宋体" w:hAnsi="宋体"/>
          <w:sz w:val="28"/>
          <w:szCs w:val="28"/>
        </w:rPr>
        <w:t>项目简介：</w:t>
      </w:r>
      <w:r>
        <w:rPr>
          <w:rFonts w:hint="eastAsia" w:ascii="宋体" w:hAnsi="宋体"/>
          <w:b w:val="0"/>
          <w:bCs/>
          <w:kern w:val="0"/>
          <w:sz w:val="28"/>
          <w:szCs w:val="28"/>
          <w:lang w:val="en-US" w:eastAsia="zh-CN"/>
        </w:rPr>
        <w:t>为保障顺和煤矿矿区混凝土道路、场地硬化、地面附属设施，以及地面建筑物、构筑物的基建、维修、改造工程施工质量与长期使用耐久性，采购符合市政道路及建筑工程标准的商用混凝土，满足地面道路承重耐磨、建筑构筑物结构稳固、抗冻、防渗、抗开裂等核心工程需求，保障厂区通行安全、建筑及构筑物使用稳定。</w:t>
      </w:r>
    </w:p>
    <w:p w14:paraId="4C4C1641">
      <w:pPr>
        <w:keepNext w:val="0"/>
        <w:keepLines w:val="0"/>
        <w:widowControl/>
        <w:suppressLineNumbers w:val="0"/>
        <w:ind w:firstLine="560" w:firstLineChars="200"/>
        <w:jc w:val="left"/>
        <w:rPr>
          <w:rFonts w:hint="eastAsia" w:ascii="宋体" w:hAnsi="宋体"/>
          <w:b w:val="0"/>
          <w:bCs/>
          <w:kern w:val="0"/>
          <w:sz w:val="28"/>
          <w:szCs w:val="28"/>
        </w:rPr>
      </w:pPr>
      <w:r>
        <w:rPr>
          <w:rFonts w:hint="eastAsia" w:ascii="宋体" w:hAnsi="宋体"/>
          <w:b w:val="0"/>
          <w:bCs/>
          <w:kern w:val="0"/>
          <w:sz w:val="28"/>
          <w:szCs w:val="28"/>
        </w:rPr>
        <w:t>使用地点：</w:t>
      </w:r>
      <w:r>
        <w:rPr>
          <w:rFonts w:hint="eastAsia" w:ascii="宋体" w:hAnsi="宋体"/>
          <w:b w:val="0"/>
          <w:bCs/>
          <w:kern w:val="0"/>
          <w:sz w:val="28"/>
          <w:szCs w:val="28"/>
          <w:lang w:val="en-US" w:eastAsia="zh-CN"/>
        </w:rPr>
        <w:t>顺和煤矿矿区混凝土主干道、次干道、施工便道、场地硬化、露天地坪；地面建筑物、地面构筑物（设备基础、围墙、排水沟等）所有地面配套工程项目施工区域。</w:t>
      </w:r>
    </w:p>
    <w:p w14:paraId="2F0CB789">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宋体" w:hAnsi="宋体"/>
          <w:b/>
          <w:kern w:val="0"/>
          <w:sz w:val="28"/>
          <w:szCs w:val="28"/>
        </w:rPr>
      </w:pPr>
      <w:r>
        <w:rPr>
          <w:rFonts w:hint="eastAsia" w:ascii="宋体" w:hAnsi="宋体"/>
          <w:b/>
          <w:kern w:val="0"/>
          <w:sz w:val="28"/>
          <w:szCs w:val="28"/>
        </w:rPr>
        <w:t>二、货物名称及供货范围</w:t>
      </w:r>
    </w:p>
    <w:p w14:paraId="61E5E25A">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宋体" w:hAnsi="宋体"/>
          <w:b w:val="0"/>
          <w:bCs/>
          <w:kern w:val="0"/>
          <w:sz w:val="28"/>
          <w:szCs w:val="28"/>
          <w:lang w:val="en-US" w:eastAsia="zh-CN"/>
        </w:rPr>
      </w:pPr>
      <w:r>
        <w:rPr>
          <w:rFonts w:hint="eastAsia" w:ascii="宋体" w:hAnsi="宋体"/>
          <w:b w:val="0"/>
          <w:bCs/>
          <w:kern w:val="0"/>
          <w:sz w:val="28"/>
          <w:szCs w:val="28"/>
          <w:lang w:val="en-US" w:eastAsia="zh-CN"/>
        </w:rPr>
        <w:t>1.混凝土C20：200m³</w:t>
      </w:r>
    </w:p>
    <w:p w14:paraId="0DC90C4E">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宋体" w:hAnsi="宋体"/>
          <w:b w:val="0"/>
          <w:bCs/>
          <w:kern w:val="0"/>
          <w:sz w:val="28"/>
          <w:szCs w:val="28"/>
          <w:lang w:val="en-US" w:eastAsia="zh-CN"/>
        </w:rPr>
      </w:pPr>
      <w:r>
        <w:rPr>
          <w:rFonts w:hint="eastAsia" w:ascii="宋体" w:hAnsi="宋体"/>
          <w:b w:val="0"/>
          <w:bCs/>
          <w:kern w:val="0"/>
          <w:sz w:val="28"/>
          <w:szCs w:val="28"/>
          <w:lang w:val="en-US" w:eastAsia="zh-CN"/>
        </w:rPr>
        <w:t>2.混凝土C30：130m³</w:t>
      </w:r>
    </w:p>
    <w:p w14:paraId="7DCDA122">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default" w:ascii="宋体" w:hAnsi="宋体"/>
          <w:b w:val="0"/>
          <w:bCs/>
          <w:kern w:val="0"/>
          <w:sz w:val="28"/>
          <w:szCs w:val="28"/>
          <w:lang w:val="en-US" w:eastAsia="zh-CN"/>
        </w:rPr>
      </w:pPr>
      <w:r>
        <w:rPr>
          <w:rFonts w:hint="eastAsia" w:ascii="宋体" w:hAnsi="宋体"/>
          <w:b w:val="0"/>
          <w:bCs/>
          <w:kern w:val="0"/>
          <w:sz w:val="28"/>
          <w:szCs w:val="28"/>
          <w:lang w:val="en-US" w:eastAsia="zh-CN"/>
        </w:rPr>
        <w:t>3.配套外加剂（高效减水剂、早强剂、抗裂防冻剂、防渗剂等，适配各等级混凝土地面道路、露天建筑构筑物施工），随混凝土同步配套提供。</w:t>
      </w:r>
    </w:p>
    <w:p w14:paraId="0926D094">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eastAsia" w:ascii="宋体" w:hAnsi="宋体"/>
          <w:b w:val="0"/>
          <w:bCs/>
          <w:kern w:val="0"/>
          <w:sz w:val="28"/>
          <w:szCs w:val="28"/>
          <w:lang w:val="en-US" w:eastAsia="zh-CN"/>
        </w:rPr>
        <w:t>3.工作环境：地面露天及室内作业环境，可适应日晒、雨淋、积雪、霜冻、四季温差变化，适配矿区常规露天、干燥、雨雪天气施工及室内建筑施工环境；</w:t>
      </w:r>
    </w:p>
    <w:p w14:paraId="51560F0A">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eastAsia" w:ascii="宋体" w:hAnsi="宋体"/>
          <w:b w:val="0"/>
          <w:bCs/>
          <w:kern w:val="0"/>
          <w:sz w:val="28"/>
          <w:szCs w:val="28"/>
          <w:lang w:val="en-US" w:eastAsia="zh-CN"/>
        </w:rPr>
        <w:t>4.供货方所供混凝土及配套产品必须能在以上地面工况环境下长期稳定使用，保障道路路面平整耐久、建筑及构筑物结构牢固，无起砂、开裂、剥落、渗漏等质量问题。</w:t>
      </w:r>
    </w:p>
    <w:p w14:paraId="718B7D45">
      <w:pPr>
        <w:keepNext w:val="0"/>
        <w:keepLines w:val="0"/>
        <w:widowControl/>
        <w:suppressLineNumbers w:val="0"/>
        <w:ind w:firstLine="562" w:firstLineChars="200"/>
        <w:jc w:val="left"/>
        <w:rPr>
          <w:rFonts w:hint="eastAsia" w:ascii="宋体" w:hAnsi="宋体"/>
          <w:b/>
          <w:bCs w:val="0"/>
          <w:kern w:val="0"/>
          <w:sz w:val="28"/>
          <w:szCs w:val="28"/>
          <w:lang w:val="en-US" w:eastAsia="zh-CN"/>
        </w:rPr>
      </w:pPr>
      <w:r>
        <w:rPr>
          <w:rFonts w:hint="eastAsia" w:ascii="宋体" w:hAnsi="宋体"/>
          <w:b/>
          <w:bCs w:val="0"/>
          <w:kern w:val="0"/>
          <w:sz w:val="28"/>
          <w:szCs w:val="28"/>
          <w:lang w:val="en-US" w:eastAsia="zh-CN"/>
        </w:rPr>
        <w:t>三、主要技术参数及性能要求</w:t>
      </w:r>
    </w:p>
    <w:p w14:paraId="6D3F60AC">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eastAsia" w:ascii="宋体" w:hAnsi="宋体"/>
          <w:b w:val="0"/>
          <w:bCs/>
          <w:kern w:val="0"/>
          <w:sz w:val="28"/>
          <w:szCs w:val="28"/>
          <w:lang w:val="en-US" w:eastAsia="zh-CN"/>
        </w:rPr>
        <w:t>抗压强度</w:t>
      </w:r>
      <w:r>
        <w:rPr>
          <w:rFonts w:hint="default" w:ascii="宋体" w:hAnsi="宋体"/>
          <w:b w:val="0"/>
          <w:bCs/>
          <w:kern w:val="0"/>
          <w:sz w:val="28"/>
          <w:szCs w:val="28"/>
          <w:lang w:val="en-US" w:eastAsia="zh-CN"/>
        </w:rPr>
        <w:t>：标准养护 28d 抗压强度符合国标，单块试块强度不低于设计等级 95%。</w:t>
      </w:r>
    </w:p>
    <w:p w14:paraId="3E8AF4C6">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default" w:ascii="宋体" w:hAnsi="宋体"/>
          <w:b w:val="0"/>
          <w:bCs/>
          <w:kern w:val="0"/>
          <w:sz w:val="28"/>
          <w:szCs w:val="28"/>
          <w:lang w:val="en-US" w:eastAsia="zh-CN"/>
        </w:rPr>
        <w:t>抗折强度：厂区道路混凝土 28d 抗折强度重载道路≥4.0MPa、轻型便道≥3.5MPa，避免路面断裂。</w:t>
      </w:r>
    </w:p>
    <w:p w14:paraId="737CC3E6">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default" w:ascii="宋体" w:hAnsi="宋体"/>
          <w:b w:val="0"/>
          <w:bCs/>
          <w:kern w:val="0"/>
          <w:sz w:val="28"/>
          <w:szCs w:val="28"/>
          <w:lang w:val="en-US" w:eastAsia="zh-CN"/>
        </w:rPr>
        <w:t>工作性：浇筑坍落度 80～120mm，混凝土和易性良好，无离析、泌水、扒底，适配摊铺、浇筑施工。</w:t>
      </w:r>
    </w:p>
    <w:p w14:paraId="1719D8BA">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default" w:ascii="宋体" w:hAnsi="宋体"/>
          <w:b w:val="0"/>
          <w:bCs/>
          <w:kern w:val="0"/>
          <w:sz w:val="28"/>
          <w:szCs w:val="28"/>
          <w:lang w:val="en-US" w:eastAsia="zh-CN"/>
        </w:rPr>
        <w:t>抗渗性能：临水、露天构件混凝土抗渗等级不低于 P6。</w:t>
      </w:r>
    </w:p>
    <w:p w14:paraId="3824F831">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default" w:ascii="宋体" w:hAnsi="宋体"/>
          <w:b w:val="0"/>
          <w:bCs/>
          <w:kern w:val="0"/>
          <w:sz w:val="28"/>
          <w:szCs w:val="28"/>
          <w:lang w:val="en-US" w:eastAsia="zh-CN"/>
        </w:rPr>
        <w:t>氯离子含量：混凝土氯离子含量≤0.06%（胶凝材料质量占比），防止钢筋锈蚀。</w:t>
      </w:r>
    </w:p>
    <w:p w14:paraId="20219596">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default" w:ascii="宋体" w:hAnsi="宋体"/>
          <w:b w:val="0"/>
          <w:bCs/>
          <w:kern w:val="0"/>
          <w:sz w:val="28"/>
          <w:szCs w:val="28"/>
          <w:lang w:val="en-US" w:eastAsia="zh-CN"/>
        </w:rPr>
        <w:t>原材料与配合比：采用 P.O42.5 及以上水泥；5～25mm 硬质碎石、洁净中砂，碎石含泥量≤1.0%、砂≤1.5%，不得使用风化石软弱骨料。</w:t>
      </w:r>
    </w:p>
    <w:p w14:paraId="16C451EA">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default" w:ascii="宋体" w:hAnsi="宋体"/>
          <w:b w:val="0"/>
          <w:bCs/>
          <w:kern w:val="0"/>
          <w:sz w:val="28"/>
          <w:szCs w:val="28"/>
          <w:lang w:val="en-US" w:eastAsia="zh-CN"/>
        </w:rPr>
        <w:t>外加剂：外加剂执行 GB 8076-2008 标准，选用适配高效减水、防渗外加剂。</w:t>
      </w:r>
    </w:p>
    <w:p w14:paraId="3095A5C5">
      <w:pPr>
        <w:keepNext w:val="0"/>
        <w:keepLines w:val="0"/>
        <w:widowControl/>
        <w:suppressLineNumbers w:val="0"/>
        <w:ind w:firstLine="562" w:firstLineChars="200"/>
        <w:jc w:val="left"/>
        <w:rPr>
          <w:rFonts w:hint="eastAsia" w:ascii="宋体" w:hAnsi="宋体"/>
          <w:b/>
          <w:bCs w:val="0"/>
          <w:kern w:val="0"/>
          <w:sz w:val="28"/>
          <w:szCs w:val="28"/>
          <w:lang w:val="en-US" w:eastAsia="zh-CN"/>
        </w:rPr>
      </w:pPr>
      <w:r>
        <w:rPr>
          <w:rFonts w:hint="eastAsia" w:ascii="宋体" w:hAnsi="宋体"/>
          <w:b/>
          <w:bCs w:val="0"/>
          <w:kern w:val="0"/>
          <w:sz w:val="28"/>
          <w:szCs w:val="28"/>
          <w:lang w:val="en-US" w:eastAsia="zh-CN"/>
        </w:rPr>
        <w:t>（一）核心技术参数</w:t>
      </w:r>
    </w:p>
    <w:p w14:paraId="72F7E602">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eastAsia" w:ascii="宋体" w:hAnsi="宋体"/>
          <w:b w:val="0"/>
          <w:bCs/>
          <w:kern w:val="0"/>
          <w:sz w:val="28"/>
          <w:szCs w:val="28"/>
          <w:lang w:val="en-US" w:eastAsia="zh-CN"/>
        </w:rPr>
        <w:t>（二）结构及配套要求</w:t>
      </w:r>
    </w:p>
    <w:p w14:paraId="678F7549">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eastAsia" w:ascii="宋体" w:hAnsi="宋体"/>
          <w:b w:val="0"/>
          <w:bCs/>
          <w:kern w:val="0"/>
          <w:sz w:val="28"/>
          <w:szCs w:val="28"/>
          <w:lang w:val="en-US" w:eastAsia="zh-CN"/>
        </w:rPr>
        <w:t>1.全等级混凝土均为建筑、道路专用预拌成品，采用专用混凝土搅拌运输车密封运输，运输过程中低速搅拌，杜绝离析、泌水，保障C20/C30各标号混凝土和易性稳定，适配垫层浇筑、建筑结构浇筑、道路摊铺等不同施工工艺；</w:t>
      </w:r>
    </w:p>
    <w:p w14:paraId="7CB65985">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eastAsia" w:ascii="宋体" w:hAnsi="宋体"/>
          <w:b w:val="0"/>
          <w:bCs/>
          <w:kern w:val="0"/>
          <w:sz w:val="28"/>
          <w:szCs w:val="28"/>
          <w:lang w:val="en-US" w:eastAsia="zh-CN"/>
        </w:rPr>
        <w:t>2.配套提供与混凝土强度等级、使用场景匹配的外加剂，需明确外加剂型号、掺量、作用及使用方法；</w:t>
      </w:r>
    </w:p>
    <w:p w14:paraId="74BEDB31">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pPr>
      <w:r>
        <w:rPr>
          <w:rFonts w:hint="eastAsia" w:ascii="宋体" w:hAnsi="宋体"/>
          <w:b/>
          <w:kern w:val="0"/>
          <w:sz w:val="28"/>
          <w:szCs w:val="28"/>
        </w:rPr>
        <w:t>四、设计、生产、制造、安装、检测检验所需资质文件</w:t>
      </w:r>
    </w:p>
    <w:p w14:paraId="43027181">
      <w:pPr>
        <w:keepNext w:val="0"/>
        <w:keepLines w:val="0"/>
        <w:widowControl/>
        <w:suppressLineNumbers w:val="0"/>
        <w:ind w:firstLine="560" w:firstLineChars="200"/>
        <w:jc w:val="left"/>
        <w:rPr>
          <w:rFonts w:hint="eastAsia" w:ascii="宋体" w:hAnsi="宋体"/>
          <w:b w:val="0"/>
          <w:bCs/>
          <w:kern w:val="0"/>
          <w:sz w:val="28"/>
          <w:szCs w:val="28"/>
          <w:highlight w:val="yellow"/>
          <w:lang w:val="en-US" w:eastAsia="zh-CN"/>
        </w:rPr>
      </w:pPr>
      <w:r>
        <w:rPr>
          <w:rFonts w:hint="eastAsia" w:ascii="宋体" w:hAnsi="宋体"/>
          <w:b w:val="0"/>
          <w:bCs/>
          <w:kern w:val="0"/>
          <w:sz w:val="28"/>
          <w:szCs w:val="28"/>
          <w:highlight w:val="yellow"/>
          <w:lang w:val="en-US" w:eastAsia="zh-CN"/>
        </w:rPr>
        <w:t>1.供应商必须具备预拌混凝土专业承包资质；</w:t>
      </w:r>
    </w:p>
    <w:p w14:paraId="7A87A2A7">
      <w:pPr>
        <w:keepNext w:val="0"/>
        <w:keepLines w:val="0"/>
        <w:widowControl/>
        <w:suppressLineNumbers w:val="0"/>
        <w:ind w:firstLine="560" w:firstLineChars="200"/>
        <w:jc w:val="left"/>
        <w:rPr>
          <w:rFonts w:hint="eastAsia" w:ascii="宋体" w:hAnsi="宋体"/>
          <w:b w:val="0"/>
          <w:bCs/>
          <w:kern w:val="0"/>
          <w:sz w:val="28"/>
          <w:szCs w:val="28"/>
          <w:highlight w:val="yellow"/>
          <w:lang w:val="en-US" w:eastAsia="zh-CN"/>
        </w:rPr>
      </w:pPr>
      <w:r>
        <w:rPr>
          <w:rFonts w:hint="eastAsia" w:ascii="宋体" w:hAnsi="宋体"/>
          <w:b w:val="0"/>
          <w:bCs/>
          <w:kern w:val="0"/>
          <w:sz w:val="28"/>
          <w:szCs w:val="28"/>
          <w:highlight w:val="yellow"/>
          <w:lang w:val="en-US" w:eastAsia="zh-CN"/>
        </w:rPr>
        <w:t>2.本项目经销商若要参加，需有具备预拌混凝土专业承包资质厂商的授权委托书；</w:t>
      </w:r>
    </w:p>
    <w:p w14:paraId="46246F6D">
      <w:pPr>
        <w:keepNext w:val="0"/>
        <w:keepLines w:val="0"/>
        <w:widowControl/>
        <w:suppressLineNumbers w:val="0"/>
        <w:ind w:firstLine="560" w:firstLineChars="200"/>
        <w:jc w:val="left"/>
        <w:rPr>
          <w:rFonts w:hint="eastAsia" w:ascii="宋体" w:hAnsi="宋体"/>
          <w:b w:val="0"/>
          <w:bCs/>
          <w:kern w:val="0"/>
          <w:sz w:val="28"/>
          <w:szCs w:val="28"/>
          <w:highlight w:val="yellow"/>
          <w:lang w:val="en-US" w:eastAsia="zh-CN"/>
        </w:rPr>
      </w:pPr>
      <w:r>
        <w:rPr>
          <w:rFonts w:hint="eastAsia" w:ascii="宋体" w:hAnsi="宋体"/>
          <w:b w:val="0"/>
          <w:bCs/>
          <w:kern w:val="0"/>
          <w:sz w:val="28"/>
          <w:szCs w:val="28"/>
          <w:highlight w:val="yellow"/>
          <w:lang w:val="en-US" w:eastAsia="zh-CN"/>
        </w:rPr>
        <w:t>3.提供混凝土出厂检验合格证明。</w:t>
      </w:r>
    </w:p>
    <w:p w14:paraId="40047AB3">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宋体" w:hAnsi="宋体"/>
          <w:b/>
          <w:kern w:val="0"/>
          <w:sz w:val="28"/>
          <w:szCs w:val="28"/>
        </w:rPr>
      </w:pPr>
      <w:r>
        <w:rPr>
          <w:rFonts w:hint="eastAsia" w:ascii="宋体" w:hAnsi="宋体"/>
          <w:b/>
          <w:kern w:val="0"/>
          <w:sz w:val="28"/>
          <w:szCs w:val="28"/>
        </w:rPr>
        <w:t>五、货物使用环境及范围</w:t>
      </w:r>
    </w:p>
    <w:p w14:paraId="376D559F">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eastAsia" w:ascii="宋体" w:hAnsi="宋体"/>
          <w:b w:val="0"/>
          <w:bCs/>
          <w:kern w:val="0"/>
          <w:sz w:val="28"/>
          <w:szCs w:val="28"/>
          <w:lang w:val="en-US" w:eastAsia="zh-CN"/>
        </w:rPr>
        <w:t>适用于顺和煤矿厂区露天、室内地面常规环境，主要用于厂区混凝土道路、场地硬化、露天地坪，以及地面各类建筑物、构筑物工程，满足路面耐磨承重、建筑结构稳固、构筑物防渗抗冻、抗开裂等使用需求。</w:t>
      </w:r>
    </w:p>
    <w:p w14:paraId="1AD464EF">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pPr>
      <w:r>
        <w:rPr>
          <w:rFonts w:hint="eastAsia" w:ascii="宋体" w:hAnsi="宋体"/>
          <w:b/>
          <w:kern w:val="0"/>
          <w:sz w:val="28"/>
          <w:szCs w:val="28"/>
        </w:rPr>
        <w:t>六、货物使用标准</w:t>
      </w:r>
    </w:p>
    <w:p w14:paraId="021F3340">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eastAsia" w:ascii="宋体" w:hAnsi="宋体"/>
          <w:b w:val="0"/>
          <w:bCs/>
          <w:kern w:val="0"/>
          <w:sz w:val="28"/>
          <w:szCs w:val="28"/>
          <w:lang w:val="en-US" w:eastAsia="zh-CN"/>
        </w:rPr>
        <w:t>1.《预拌混凝土》（GB/T 14902-2012）；</w:t>
      </w:r>
    </w:p>
    <w:p w14:paraId="00E8990F">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eastAsia" w:ascii="宋体" w:hAnsi="宋体"/>
          <w:b w:val="0"/>
          <w:bCs/>
          <w:kern w:val="0"/>
          <w:sz w:val="28"/>
          <w:szCs w:val="28"/>
          <w:lang w:val="en-US" w:eastAsia="zh-CN"/>
        </w:rPr>
        <w:t>2.《混凝土结构工程施工质量验收规范》（GB 50204-2015）；</w:t>
      </w:r>
    </w:p>
    <w:p w14:paraId="5A99C522">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eastAsia" w:ascii="宋体" w:hAnsi="宋体"/>
          <w:b w:val="0"/>
          <w:bCs/>
          <w:kern w:val="0"/>
          <w:sz w:val="28"/>
          <w:szCs w:val="28"/>
          <w:lang w:val="en-US" w:eastAsia="zh-CN"/>
        </w:rPr>
        <w:t>3.《混凝土外加剂》（GB 8076-2008）；</w:t>
      </w:r>
    </w:p>
    <w:p w14:paraId="43FBB57A">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eastAsia" w:ascii="宋体" w:hAnsi="宋体"/>
          <w:b w:val="0"/>
          <w:bCs/>
          <w:kern w:val="0"/>
          <w:sz w:val="28"/>
          <w:szCs w:val="28"/>
          <w:lang w:val="en-US" w:eastAsia="zh-CN"/>
        </w:rPr>
        <w:t>4.《普通混凝土配合比设计规程》（JGJ 55-2011）；</w:t>
      </w:r>
    </w:p>
    <w:p w14:paraId="5A208495">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eastAsia" w:ascii="宋体" w:hAnsi="宋体"/>
          <w:b w:val="0"/>
          <w:bCs/>
          <w:kern w:val="0"/>
          <w:sz w:val="28"/>
          <w:szCs w:val="28"/>
          <w:lang w:val="en-US" w:eastAsia="zh-CN"/>
        </w:rPr>
        <w:t>5.《公路水泥混凝土路面施工技术细则》（JTG/T F30-2014）；</w:t>
      </w:r>
    </w:p>
    <w:p w14:paraId="507B76FC">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eastAsia" w:ascii="宋体" w:hAnsi="宋体"/>
          <w:b w:val="0"/>
          <w:bCs/>
          <w:kern w:val="0"/>
          <w:sz w:val="28"/>
          <w:szCs w:val="28"/>
          <w:lang w:val="en-US" w:eastAsia="zh-CN"/>
        </w:rPr>
        <w:t>6.《普通混凝土力学性能试验方法标准》（GB/T 50081-2019）；</w:t>
      </w:r>
    </w:p>
    <w:p w14:paraId="36F96B92">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pPr>
      <w:r>
        <w:rPr>
          <w:rFonts w:hint="eastAsia" w:ascii="宋体" w:hAnsi="宋体"/>
          <w:b/>
          <w:kern w:val="0"/>
          <w:sz w:val="28"/>
          <w:szCs w:val="28"/>
        </w:rPr>
        <w:t>七、质量及验收要求</w:t>
      </w:r>
    </w:p>
    <w:p w14:paraId="53202AC4">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eastAsia" w:ascii="宋体" w:hAnsi="宋体"/>
          <w:b w:val="0"/>
          <w:bCs/>
          <w:kern w:val="0"/>
          <w:sz w:val="28"/>
          <w:szCs w:val="28"/>
          <w:lang w:val="en-US" w:eastAsia="zh-CN"/>
        </w:rPr>
        <w:t>1.供应商出厂前必须按批次对混凝土的坍落度、和易性等工作性指标进行检验，产品送达现场需提供该批次出厂合格证；</w:t>
      </w:r>
    </w:p>
    <w:p w14:paraId="2D7564FA">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eastAsia" w:ascii="宋体" w:hAnsi="宋体"/>
          <w:b w:val="0"/>
          <w:bCs/>
          <w:kern w:val="0"/>
          <w:sz w:val="28"/>
          <w:szCs w:val="28"/>
          <w:lang w:val="en-US" w:eastAsia="zh-CN"/>
        </w:rPr>
        <w:t>2.混凝土送达现场后，由矿方会同供应商根据混凝土标号及使用场景针对性取样，道路、承重结构混凝土制作抗压、抗折试件，普通建筑、垫层混凝土制作抗压试件；</w:t>
      </w:r>
    </w:p>
    <w:p w14:paraId="62571C9C">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eastAsia" w:ascii="宋体" w:hAnsi="宋体"/>
          <w:b w:val="0"/>
          <w:bCs/>
          <w:kern w:val="0"/>
          <w:sz w:val="28"/>
          <w:szCs w:val="28"/>
          <w:lang w:val="en-US" w:eastAsia="zh-CN"/>
        </w:rPr>
        <w:t>3.现场验收：混凝土送达后，矿方对坍落度、外观（无离析、泌水）进行检验，不符合技术要求的混凝土一律拒收，供应商需无条件退换，并承担由此造成的工期延误及经济损失；</w:t>
      </w:r>
    </w:p>
    <w:p w14:paraId="0909B499">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eastAsia" w:ascii="宋体" w:hAnsi="宋体"/>
          <w:b w:val="0"/>
          <w:bCs/>
          <w:kern w:val="0"/>
          <w:sz w:val="28"/>
          <w:szCs w:val="28"/>
          <w:lang w:val="en-US" w:eastAsia="zh-CN"/>
        </w:rPr>
        <w:t>4.若检测结果不合格，供应商需在24小时内到场处理，无偿更换不合格产品，并承担后续复检费用及工程返工损失；</w:t>
      </w:r>
    </w:p>
    <w:p w14:paraId="391084BC">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eastAsia" w:ascii="宋体" w:hAnsi="宋体"/>
          <w:b w:val="0"/>
          <w:bCs/>
          <w:kern w:val="0"/>
          <w:sz w:val="28"/>
          <w:szCs w:val="28"/>
          <w:lang w:val="en-US" w:eastAsia="zh-CN"/>
        </w:rPr>
        <w:t>5.本技术要求未尽事宜，由双方协商解决，协商结果以书面形式作为补充协议。</w:t>
      </w:r>
    </w:p>
    <w:p w14:paraId="640336B9">
      <w:pPr>
        <w:keepNext w:val="0"/>
        <w:keepLines w:val="0"/>
        <w:widowControl/>
        <w:suppressLineNumbers w:val="0"/>
        <w:ind w:firstLine="562" w:firstLineChars="200"/>
        <w:jc w:val="left"/>
        <w:rPr>
          <w:rFonts w:hint="eastAsia" w:ascii="宋体" w:hAnsi="宋体"/>
          <w:b/>
          <w:bCs w:val="0"/>
          <w:kern w:val="0"/>
          <w:sz w:val="28"/>
          <w:szCs w:val="28"/>
          <w:lang w:val="en-US" w:eastAsia="zh-CN"/>
        </w:rPr>
      </w:pPr>
      <w:r>
        <w:rPr>
          <w:rFonts w:hint="eastAsia" w:ascii="宋体" w:hAnsi="宋体"/>
          <w:b/>
          <w:bCs w:val="0"/>
          <w:kern w:val="0"/>
          <w:sz w:val="28"/>
          <w:szCs w:val="28"/>
          <w:lang w:val="en-US" w:eastAsia="zh-CN"/>
        </w:rPr>
        <w:t>八、供应、浇筑配合要求</w:t>
      </w:r>
    </w:p>
    <w:p w14:paraId="54D137EC">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eastAsia" w:ascii="宋体" w:hAnsi="宋体"/>
          <w:b w:val="0"/>
          <w:bCs/>
          <w:kern w:val="0"/>
          <w:sz w:val="28"/>
          <w:szCs w:val="28"/>
          <w:lang w:val="en-US" w:eastAsia="zh-CN"/>
        </w:rPr>
        <w:t>1.供应商需根据矿方提供的施工计划，提前确认供货时间、数量、强度等级及浇筑地点，确保按时、按量供货；</w:t>
      </w:r>
    </w:p>
    <w:p w14:paraId="1DE562B1">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eastAsia" w:ascii="宋体" w:hAnsi="宋体"/>
          <w:b w:val="0"/>
          <w:bCs/>
          <w:kern w:val="0"/>
          <w:sz w:val="28"/>
          <w:szCs w:val="28"/>
          <w:lang w:val="en-US" w:eastAsia="zh-CN"/>
        </w:rPr>
        <w:t>2.供应商负责混凝土的运输及泵送，选用符合要求的搅拌运输车、泵送设备，运输时间（从搅拌完成至现场浇筑）夏季≤1.5h，冬季≤2h，超出时间的混凝土需经现场检验合格后方可使用，不合格则拒收；</w:t>
      </w:r>
    </w:p>
    <w:p w14:paraId="3C2835C1">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eastAsia" w:ascii="宋体" w:hAnsi="宋体"/>
          <w:b w:val="0"/>
          <w:bCs/>
          <w:kern w:val="0"/>
          <w:sz w:val="28"/>
          <w:szCs w:val="28"/>
          <w:lang w:val="en-US" w:eastAsia="zh-CN"/>
        </w:rPr>
        <w:t>3.若矿方提出技术需求，供应商需派遣技术人员到现场指导混凝土浇筑、振捣及养护相关技术要点，配合矿方完成施工；</w:t>
      </w:r>
    </w:p>
    <w:p w14:paraId="55F61D8B">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eastAsia" w:ascii="宋体" w:hAnsi="宋体"/>
          <w:b w:val="0"/>
          <w:bCs/>
          <w:kern w:val="0"/>
          <w:sz w:val="28"/>
          <w:szCs w:val="28"/>
          <w:lang w:val="en-US" w:eastAsia="zh-CN"/>
        </w:rPr>
        <w:t>4.地面道路施工供货需遵守厂区安全管理规定，运输车辆规范通行，严禁撒漏污染厂区路面及环境。</w:t>
      </w:r>
    </w:p>
    <w:p w14:paraId="325B890F">
      <w:pPr>
        <w:keepNext w:val="0"/>
        <w:keepLines w:val="0"/>
        <w:widowControl/>
        <w:suppressLineNumbers w:val="0"/>
        <w:ind w:firstLine="562" w:firstLineChars="200"/>
        <w:jc w:val="left"/>
        <w:rPr>
          <w:rFonts w:hint="eastAsia" w:ascii="宋体" w:hAnsi="宋体"/>
          <w:b/>
          <w:bCs w:val="0"/>
          <w:kern w:val="0"/>
          <w:sz w:val="28"/>
          <w:szCs w:val="28"/>
          <w:lang w:val="en-US" w:eastAsia="zh-CN"/>
        </w:rPr>
      </w:pPr>
      <w:r>
        <w:rPr>
          <w:rFonts w:hint="eastAsia" w:ascii="宋体" w:hAnsi="宋体"/>
          <w:b/>
          <w:bCs w:val="0"/>
          <w:kern w:val="0"/>
          <w:sz w:val="28"/>
          <w:szCs w:val="28"/>
          <w:lang w:val="en-US" w:eastAsia="zh-CN"/>
        </w:rPr>
        <w:t>九、服务及质保要求</w:t>
      </w:r>
    </w:p>
    <w:p w14:paraId="6BE6420C">
      <w:pPr>
        <w:keepNext w:val="0"/>
        <w:keepLines w:val="0"/>
        <w:widowControl/>
        <w:suppressLineNumbers w:val="0"/>
        <w:ind w:firstLine="560" w:firstLineChars="200"/>
        <w:jc w:val="left"/>
        <w:rPr>
          <w:rFonts w:hint="eastAsia" w:ascii="宋体" w:hAnsi="宋体" w:eastAsiaTheme="minorEastAsia" w:cstheme="minorBidi"/>
          <w:b w:val="0"/>
          <w:bCs/>
          <w:kern w:val="0"/>
          <w:sz w:val="28"/>
          <w:szCs w:val="28"/>
          <w:lang w:val="en-US" w:eastAsia="zh-CN" w:bidi="ar-SA"/>
        </w:rPr>
      </w:pPr>
      <w:r>
        <w:rPr>
          <w:rFonts w:hint="eastAsia" w:ascii="宋体" w:hAnsi="宋体"/>
          <w:b w:val="0"/>
          <w:bCs/>
          <w:kern w:val="0"/>
          <w:sz w:val="28"/>
          <w:szCs w:val="28"/>
          <w:lang w:val="en-US" w:eastAsia="zh-CN"/>
        </w:rPr>
        <w:t>1.质</w:t>
      </w:r>
      <w:r>
        <w:rPr>
          <w:rFonts w:hint="eastAsia" w:ascii="宋体" w:hAnsi="宋体" w:eastAsiaTheme="minorEastAsia" w:cstheme="minorBidi"/>
          <w:b w:val="0"/>
          <w:bCs/>
          <w:kern w:val="0"/>
          <w:sz w:val="28"/>
          <w:szCs w:val="28"/>
          <w:lang w:val="en-US" w:eastAsia="zh-CN" w:bidi="ar-SA"/>
        </w:rPr>
        <w:t>保期：混凝土道路、地面建筑及构筑物工程整体验收合格后2年，质保期内若因混凝土质量问题（强度不足、抗折不达标、起砂、开裂、脱皮、渗漏、耐磨不达标等）导致路面、建筑结构、构筑物损坏、无法正常使用，供应商需无偿承担维修、返工及相关经济损失；</w:t>
      </w:r>
    </w:p>
    <w:p w14:paraId="29ACA6BF">
      <w:pPr>
        <w:keepNext w:val="0"/>
        <w:keepLines w:val="0"/>
        <w:widowControl/>
        <w:suppressLineNumbers w:val="0"/>
        <w:ind w:firstLine="560" w:firstLineChars="200"/>
        <w:jc w:val="left"/>
        <w:rPr>
          <w:rFonts w:hint="eastAsia" w:ascii="宋体" w:hAnsi="宋体" w:eastAsiaTheme="minorEastAsia" w:cstheme="minorBidi"/>
          <w:b w:val="0"/>
          <w:bCs/>
          <w:kern w:val="0"/>
          <w:sz w:val="28"/>
          <w:szCs w:val="28"/>
          <w:lang w:val="en-US" w:eastAsia="zh-CN" w:bidi="ar-SA"/>
        </w:rPr>
      </w:pPr>
      <w:r>
        <w:rPr>
          <w:rFonts w:hint="eastAsia" w:ascii="宋体" w:hAnsi="宋体" w:cstheme="minorBidi"/>
          <w:b w:val="0"/>
          <w:bCs/>
          <w:kern w:val="0"/>
          <w:sz w:val="28"/>
          <w:szCs w:val="28"/>
          <w:lang w:val="en-US" w:eastAsia="zh-CN" w:bidi="ar-SA"/>
        </w:rPr>
        <w:t>2.</w:t>
      </w:r>
      <w:r>
        <w:rPr>
          <w:rFonts w:hint="eastAsia" w:ascii="宋体" w:hAnsi="宋体" w:eastAsiaTheme="minorEastAsia" w:cstheme="minorBidi"/>
          <w:b w:val="0"/>
          <w:bCs/>
          <w:kern w:val="0"/>
          <w:sz w:val="28"/>
          <w:szCs w:val="28"/>
          <w:lang w:val="en-US" w:eastAsia="zh-CN" w:bidi="ar-SA"/>
        </w:rPr>
        <w:t>供应商需提供24小时应急供货服务，接到矿方应急需求后，3小时内完成混凝土搅拌及运输准备，确保抢险工程及时供货；</w:t>
      </w:r>
    </w:p>
    <w:p w14:paraId="4BFB6ADD">
      <w:pPr>
        <w:keepNext w:val="0"/>
        <w:keepLines w:val="0"/>
        <w:widowControl/>
        <w:suppressLineNumbers w:val="0"/>
        <w:ind w:firstLine="560" w:firstLineChars="200"/>
        <w:jc w:val="left"/>
        <w:rPr>
          <w:rFonts w:hint="eastAsia" w:ascii="宋体" w:hAnsi="宋体" w:eastAsiaTheme="minorEastAsia" w:cstheme="minorBidi"/>
          <w:b w:val="0"/>
          <w:bCs/>
          <w:kern w:val="0"/>
          <w:sz w:val="28"/>
          <w:szCs w:val="28"/>
          <w:lang w:val="en-US" w:eastAsia="zh-CN" w:bidi="ar-SA"/>
        </w:rPr>
      </w:pPr>
      <w:r>
        <w:rPr>
          <w:rFonts w:hint="eastAsia" w:ascii="宋体" w:hAnsi="宋体" w:cstheme="minorBidi"/>
          <w:b w:val="0"/>
          <w:bCs/>
          <w:kern w:val="0"/>
          <w:sz w:val="28"/>
          <w:szCs w:val="28"/>
          <w:lang w:val="en-US" w:eastAsia="zh-CN" w:bidi="ar-SA"/>
        </w:rPr>
        <w:t>3.</w:t>
      </w:r>
      <w:r>
        <w:rPr>
          <w:rFonts w:hint="eastAsia" w:ascii="宋体" w:hAnsi="宋体" w:eastAsiaTheme="minorEastAsia" w:cstheme="minorBidi"/>
          <w:b w:val="0"/>
          <w:bCs/>
          <w:kern w:val="0"/>
          <w:sz w:val="28"/>
          <w:szCs w:val="28"/>
          <w:lang w:val="en-US" w:eastAsia="zh-CN" w:bidi="ar-SA"/>
        </w:rPr>
        <w:t>免费提供混凝土施工技术方案咨询、配合比优化建议及现场技术培训服务；</w:t>
      </w:r>
    </w:p>
    <w:p w14:paraId="4127BDEE">
      <w:pPr>
        <w:keepNext w:val="0"/>
        <w:keepLines w:val="0"/>
        <w:widowControl/>
        <w:suppressLineNumbers w:val="0"/>
        <w:ind w:firstLine="560" w:firstLineChars="200"/>
        <w:jc w:val="left"/>
        <w:rPr>
          <w:rFonts w:hint="eastAsia" w:ascii="宋体" w:hAnsi="宋体" w:eastAsiaTheme="minorEastAsia" w:cstheme="minorBidi"/>
          <w:b w:val="0"/>
          <w:bCs/>
          <w:kern w:val="0"/>
          <w:sz w:val="28"/>
          <w:szCs w:val="28"/>
          <w:lang w:val="en-US" w:eastAsia="zh-CN" w:bidi="ar-SA"/>
        </w:rPr>
      </w:pPr>
      <w:r>
        <w:rPr>
          <w:rFonts w:hint="eastAsia" w:ascii="宋体" w:hAnsi="宋体" w:cstheme="minorBidi"/>
          <w:b w:val="0"/>
          <w:bCs/>
          <w:kern w:val="0"/>
          <w:sz w:val="28"/>
          <w:szCs w:val="28"/>
          <w:lang w:val="en-US" w:eastAsia="zh-CN" w:bidi="ar-SA"/>
        </w:rPr>
        <w:t>4.</w:t>
      </w:r>
      <w:r>
        <w:rPr>
          <w:rFonts w:hint="eastAsia" w:ascii="宋体" w:hAnsi="宋体" w:eastAsiaTheme="minorEastAsia" w:cstheme="minorBidi"/>
          <w:b w:val="0"/>
          <w:bCs/>
          <w:kern w:val="0"/>
          <w:sz w:val="28"/>
          <w:szCs w:val="28"/>
          <w:lang w:val="en-US" w:eastAsia="zh-CN" w:bidi="ar-SA"/>
        </w:rPr>
        <w:t>若混凝土需调整强度等级、工作性等指标，供应商需在接到通知后4小时内提供技术方案及调整后的配合比；</w:t>
      </w:r>
    </w:p>
    <w:p w14:paraId="3F71EC94">
      <w:pPr>
        <w:keepNext w:val="0"/>
        <w:keepLines w:val="0"/>
        <w:widowControl/>
        <w:suppressLineNumbers w:val="0"/>
        <w:ind w:firstLine="560" w:firstLineChars="200"/>
        <w:jc w:val="left"/>
        <w:rPr>
          <w:rFonts w:hint="eastAsia" w:ascii="宋体" w:hAnsi="宋体" w:eastAsiaTheme="minorEastAsia" w:cstheme="minorBidi"/>
          <w:b w:val="0"/>
          <w:bCs/>
          <w:kern w:val="0"/>
          <w:sz w:val="28"/>
          <w:szCs w:val="28"/>
          <w:lang w:val="en-US" w:eastAsia="zh-CN" w:bidi="ar-SA"/>
        </w:rPr>
      </w:pPr>
      <w:r>
        <w:rPr>
          <w:rFonts w:hint="eastAsia" w:ascii="宋体" w:hAnsi="宋体" w:eastAsiaTheme="minorEastAsia" w:cstheme="minorBidi"/>
          <w:b w:val="0"/>
          <w:bCs/>
          <w:kern w:val="0"/>
          <w:sz w:val="28"/>
          <w:szCs w:val="28"/>
          <w:lang w:val="en-US" w:eastAsia="zh-CN" w:bidi="ar-SA"/>
        </w:rPr>
        <w:t>未尽事宜，双方协商解决。</w:t>
      </w:r>
    </w:p>
    <w:p w14:paraId="5903D985">
      <w:pPr>
        <w:keepNext w:val="0"/>
        <w:keepLines w:val="0"/>
        <w:widowControl/>
        <w:suppressLineNumbers w:val="0"/>
        <w:ind w:firstLine="562" w:firstLineChars="200"/>
        <w:jc w:val="left"/>
        <w:rPr>
          <w:rFonts w:hint="eastAsia" w:ascii="宋体" w:hAnsi="宋体" w:eastAsiaTheme="minorEastAsia" w:cstheme="minorBidi"/>
          <w:b/>
          <w:bCs w:val="0"/>
          <w:kern w:val="0"/>
          <w:sz w:val="28"/>
          <w:szCs w:val="28"/>
          <w:lang w:val="en-US" w:eastAsia="zh-CN" w:bidi="ar-SA"/>
        </w:rPr>
      </w:pPr>
      <w:r>
        <w:rPr>
          <w:rFonts w:hint="eastAsia" w:ascii="宋体" w:hAnsi="宋体" w:eastAsiaTheme="minorEastAsia" w:cstheme="minorBidi"/>
          <w:b/>
          <w:bCs w:val="0"/>
          <w:kern w:val="0"/>
          <w:sz w:val="28"/>
          <w:szCs w:val="28"/>
          <w:lang w:val="en-US" w:eastAsia="zh-CN" w:bidi="ar-SA"/>
        </w:rPr>
        <w:t>十、运输及包装要求</w:t>
      </w:r>
    </w:p>
    <w:p w14:paraId="18BEE808">
      <w:pPr>
        <w:keepNext w:val="0"/>
        <w:keepLines w:val="0"/>
        <w:widowControl/>
        <w:suppressLineNumbers w:val="0"/>
        <w:ind w:firstLine="560" w:firstLineChars="200"/>
        <w:jc w:val="left"/>
        <w:rPr>
          <w:rFonts w:hint="eastAsia" w:ascii="宋体" w:hAnsi="宋体" w:eastAsiaTheme="minorEastAsia" w:cstheme="minorBidi"/>
          <w:b w:val="0"/>
          <w:bCs/>
          <w:kern w:val="0"/>
          <w:sz w:val="28"/>
          <w:szCs w:val="28"/>
          <w:lang w:val="en-US" w:eastAsia="zh-CN" w:bidi="ar-SA"/>
        </w:rPr>
      </w:pPr>
      <w:r>
        <w:rPr>
          <w:rFonts w:hint="eastAsia" w:ascii="宋体" w:hAnsi="宋体" w:cstheme="minorBidi"/>
          <w:b w:val="0"/>
          <w:bCs/>
          <w:kern w:val="0"/>
          <w:sz w:val="28"/>
          <w:szCs w:val="28"/>
          <w:lang w:val="en-US" w:eastAsia="zh-CN" w:bidi="ar-SA"/>
        </w:rPr>
        <w:t>1.</w:t>
      </w:r>
      <w:r>
        <w:rPr>
          <w:rFonts w:hint="eastAsia" w:ascii="宋体" w:hAnsi="宋体" w:eastAsiaTheme="minorEastAsia" w:cstheme="minorBidi"/>
          <w:b w:val="0"/>
          <w:bCs/>
          <w:kern w:val="0"/>
          <w:sz w:val="28"/>
          <w:szCs w:val="28"/>
          <w:lang w:val="en-US" w:eastAsia="zh-CN" w:bidi="ar-SA"/>
        </w:rPr>
        <w:t>采用专用混凝土搅拌运输车密封运输，车辆需配备保温、防晒、防雨设施，确保混凝土运输过程中质量稳定；</w:t>
      </w:r>
    </w:p>
    <w:p w14:paraId="10551ACE">
      <w:pPr>
        <w:keepNext w:val="0"/>
        <w:keepLines w:val="0"/>
        <w:widowControl/>
        <w:suppressLineNumbers w:val="0"/>
        <w:ind w:firstLine="560" w:firstLineChars="200"/>
        <w:jc w:val="left"/>
        <w:rPr>
          <w:rFonts w:hint="eastAsia" w:ascii="宋体" w:hAnsi="宋体" w:eastAsiaTheme="minorEastAsia" w:cstheme="minorBidi"/>
          <w:b w:val="0"/>
          <w:bCs/>
          <w:kern w:val="0"/>
          <w:sz w:val="28"/>
          <w:szCs w:val="28"/>
          <w:lang w:val="en-US" w:eastAsia="zh-CN" w:bidi="ar-SA"/>
        </w:rPr>
      </w:pPr>
      <w:r>
        <w:rPr>
          <w:rFonts w:hint="eastAsia" w:ascii="宋体" w:hAnsi="宋体" w:cstheme="minorBidi"/>
          <w:b w:val="0"/>
          <w:bCs/>
          <w:kern w:val="0"/>
          <w:sz w:val="28"/>
          <w:szCs w:val="28"/>
          <w:lang w:val="en-US" w:eastAsia="zh-CN" w:bidi="ar-SA"/>
        </w:rPr>
        <w:t>2.</w:t>
      </w:r>
      <w:r>
        <w:rPr>
          <w:rFonts w:hint="eastAsia" w:ascii="宋体" w:hAnsi="宋体" w:eastAsiaTheme="minorEastAsia" w:cstheme="minorBidi"/>
          <w:b w:val="0"/>
          <w:bCs/>
          <w:kern w:val="0"/>
          <w:sz w:val="28"/>
          <w:szCs w:val="28"/>
          <w:lang w:val="en-US" w:eastAsia="zh-CN" w:bidi="ar-SA"/>
        </w:rPr>
        <w:t>运输车辆需保持清洁，罐体内无积水、积浆及杂物，防止污染混凝土；</w:t>
      </w:r>
    </w:p>
    <w:p w14:paraId="1938DEA5">
      <w:pPr>
        <w:keepNext w:val="0"/>
        <w:keepLines w:val="0"/>
        <w:widowControl/>
        <w:suppressLineNumbers w:val="0"/>
        <w:ind w:firstLine="560" w:firstLineChars="200"/>
        <w:jc w:val="left"/>
        <w:rPr>
          <w:rFonts w:hint="eastAsia" w:ascii="宋体" w:hAnsi="宋体" w:eastAsiaTheme="minorEastAsia" w:cstheme="minorBidi"/>
          <w:b w:val="0"/>
          <w:bCs/>
          <w:kern w:val="0"/>
          <w:sz w:val="28"/>
          <w:szCs w:val="28"/>
          <w:lang w:val="en-US" w:eastAsia="zh-CN" w:bidi="ar-SA"/>
        </w:rPr>
      </w:pPr>
      <w:r>
        <w:rPr>
          <w:rFonts w:hint="eastAsia" w:ascii="宋体" w:hAnsi="宋体" w:cstheme="minorBidi"/>
          <w:b w:val="0"/>
          <w:bCs/>
          <w:kern w:val="0"/>
          <w:sz w:val="28"/>
          <w:szCs w:val="28"/>
          <w:lang w:val="en-US" w:eastAsia="zh-CN" w:bidi="ar-SA"/>
        </w:rPr>
        <w:t>3.</w:t>
      </w:r>
      <w:r>
        <w:rPr>
          <w:rFonts w:hint="eastAsia" w:ascii="宋体" w:hAnsi="宋体" w:eastAsiaTheme="minorEastAsia" w:cstheme="minorBidi"/>
          <w:b w:val="0"/>
          <w:bCs/>
          <w:kern w:val="0"/>
          <w:sz w:val="28"/>
          <w:szCs w:val="28"/>
          <w:lang w:val="en-US" w:eastAsia="zh-CN" w:bidi="ar-SA"/>
        </w:rPr>
        <w:t>送达现场后，需经矿方验收合格方可卸料，卸料过程中需避免混凝土撒漏，造成环境污染的由供应商负责清理。</w:t>
      </w:r>
    </w:p>
    <w:p w14:paraId="3B97F72F">
      <w:pPr>
        <w:keepNext w:val="0"/>
        <w:keepLines w:val="0"/>
        <w:widowControl/>
        <w:suppressLineNumbers w:val="0"/>
        <w:ind w:firstLine="562" w:firstLineChars="200"/>
        <w:jc w:val="left"/>
        <w:rPr>
          <w:rFonts w:hint="eastAsia" w:ascii="宋体" w:hAnsi="宋体" w:eastAsiaTheme="minorEastAsia" w:cstheme="minorBidi"/>
          <w:b/>
          <w:bCs w:val="0"/>
          <w:kern w:val="0"/>
          <w:sz w:val="28"/>
          <w:szCs w:val="28"/>
          <w:lang w:val="en-US" w:eastAsia="zh-CN" w:bidi="ar-SA"/>
        </w:rPr>
      </w:pPr>
      <w:r>
        <w:rPr>
          <w:rFonts w:hint="eastAsia" w:ascii="宋体" w:hAnsi="宋体" w:eastAsiaTheme="minorEastAsia" w:cstheme="minorBidi"/>
          <w:b/>
          <w:bCs w:val="0"/>
          <w:kern w:val="0"/>
          <w:sz w:val="28"/>
          <w:szCs w:val="28"/>
          <w:lang w:val="en-US" w:eastAsia="zh-CN" w:bidi="ar-SA"/>
        </w:rPr>
        <w:t>十一、供应商提供技术资料要求</w:t>
      </w:r>
    </w:p>
    <w:p w14:paraId="03E21C47">
      <w:pPr>
        <w:keepNext w:val="0"/>
        <w:keepLines w:val="0"/>
        <w:widowControl/>
        <w:suppressLineNumbers w:val="0"/>
        <w:ind w:firstLine="560" w:firstLineChars="200"/>
        <w:jc w:val="left"/>
        <w:rPr>
          <w:rFonts w:hint="eastAsia" w:ascii="宋体" w:hAnsi="宋体" w:eastAsiaTheme="minorEastAsia" w:cstheme="minorBidi"/>
          <w:b w:val="0"/>
          <w:bCs/>
          <w:kern w:val="0"/>
          <w:sz w:val="28"/>
          <w:szCs w:val="28"/>
          <w:lang w:val="en-US" w:eastAsia="zh-CN" w:bidi="ar-SA"/>
        </w:rPr>
      </w:pPr>
      <w:r>
        <w:rPr>
          <w:rFonts w:hint="eastAsia" w:ascii="宋体" w:hAnsi="宋体" w:cstheme="minorBidi"/>
          <w:b w:val="0"/>
          <w:bCs/>
          <w:kern w:val="0"/>
          <w:sz w:val="28"/>
          <w:szCs w:val="28"/>
          <w:lang w:val="en-US" w:eastAsia="zh-CN" w:bidi="ar-SA"/>
        </w:rPr>
        <w:t>1.</w:t>
      </w:r>
      <w:r>
        <w:rPr>
          <w:rFonts w:hint="eastAsia" w:ascii="宋体" w:hAnsi="宋体" w:eastAsiaTheme="minorEastAsia" w:cstheme="minorBidi"/>
          <w:b w:val="0"/>
          <w:bCs/>
          <w:kern w:val="0"/>
          <w:sz w:val="28"/>
          <w:szCs w:val="28"/>
          <w:lang w:val="en-US" w:eastAsia="zh-CN" w:bidi="ar-SA"/>
        </w:rPr>
        <w:t>每批次供货时提供：混凝土出厂合格证、运输交接单</w:t>
      </w:r>
      <w:r>
        <w:rPr>
          <w:rFonts w:hint="eastAsia" w:ascii="宋体" w:hAnsi="宋体" w:cstheme="minorBidi"/>
          <w:b w:val="0"/>
          <w:bCs/>
          <w:kern w:val="0"/>
          <w:sz w:val="28"/>
          <w:szCs w:val="28"/>
          <w:lang w:val="en-US" w:eastAsia="zh-CN" w:bidi="ar-SA"/>
        </w:rPr>
        <w:t>等</w:t>
      </w:r>
      <w:r>
        <w:rPr>
          <w:rFonts w:hint="eastAsia" w:ascii="宋体" w:hAnsi="宋体" w:eastAsiaTheme="minorEastAsia" w:cstheme="minorBidi"/>
          <w:b w:val="0"/>
          <w:bCs/>
          <w:kern w:val="0"/>
          <w:sz w:val="28"/>
          <w:szCs w:val="28"/>
          <w:lang w:val="en-US" w:eastAsia="zh-CN" w:bidi="ar-SA"/>
        </w:rPr>
        <w:t>；</w:t>
      </w:r>
    </w:p>
    <w:p w14:paraId="6640754F">
      <w:pPr>
        <w:keepNext w:val="0"/>
        <w:keepLines w:val="0"/>
        <w:widowControl/>
        <w:suppressLineNumbers w:val="0"/>
        <w:ind w:firstLine="560" w:firstLineChars="200"/>
        <w:jc w:val="left"/>
        <w:rPr>
          <w:rFonts w:hint="eastAsia" w:ascii="宋体" w:hAnsi="宋体" w:eastAsiaTheme="minorEastAsia" w:cstheme="minorBidi"/>
          <w:b w:val="0"/>
          <w:bCs/>
          <w:kern w:val="0"/>
          <w:sz w:val="28"/>
          <w:szCs w:val="28"/>
          <w:lang w:val="en-US" w:eastAsia="zh-CN" w:bidi="ar-SA"/>
        </w:rPr>
      </w:pPr>
      <w:r>
        <w:rPr>
          <w:rFonts w:hint="eastAsia" w:ascii="宋体" w:hAnsi="宋体" w:cstheme="minorBidi"/>
          <w:b w:val="0"/>
          <w:bCs/>
          <w:kern w:val="0"/>
          <w:sz w:val="28"/>
          <w:szCs w:val="28"/>
          <w:lang w:val="en-US" w:eastAsia="zh-CN" w:bidi="ar-SA"/>
        </w:rPr>
        <w:t>2.</w:t>
      </w:r>
      <w:r>
        <w:rPr>
          <w:rFonts w:hint="eastAsia" w:ascii="宋体" w:hAnsi="宋体" w:eastAsiaTheme="minorEastAsia" w:cstheme="minorBidi"/>
          <w:b w:val="0"/>
          <w:bCs/>
          <w:kern w:val="0"/>
          <w:sz w:val="28"/>
          <w:szCs w:val="28"/>
          <w:lang w:val="en-US" w:eastAsia="zh-CN" w:bidi="ar-SA"/>
        </w:rPr>
        <w:t>所有技术资料需与实际供货产品一致，格式规范、数据真实有效。</w:t>
      </w:r>
    </w:p>
    <w:p w14:paraId="021EA8DF">
      <w:pPr>
        <w:keepNext w:val="0"/>
        <w:keepLines w:val="0"/>
        <w:widowControl/>
        <w:suppressLineNumbers w:val="0"/>
        <w:ind w:firstLine="562" w:firstLineChars="200"/>
        <w:jc w:val="left"/>
        <w:rPr>
          <w:rFonts w:hint="eastAsia" w:ascii="宋体" w:hAnsi="宋体" w:eastAsiaTheme="minorEastAsia" w:cstheme="minorBidi"/>
          <w:b/>
          <w:bCs w:val="0"/>
          <w:kern w:val="0"/>
          <w:sz w:val="28"/>
          <w:szCs w:val="28"/>
          <w:lang w:val="en-US" w:eastAsia="zh-CN" w:bidi="ar-SA"/>
        </w:rPr>
      </w:pPr>
      <w:r>
        <w:rPr>
          <w:rFonts w:hint="eastAsia" w:ascii="宋体" w:hAnsi="宋体" w:eastAsiaTheme="minorEastAsia" w:cstheme="minorBidi"/>
          <w:b/>
          <w:bCs w:val="0"/>
          <w:kern w:val="0"/>
          <w:sz w:val="28"/>
          <w:szCs w:val="28"/>
          <w:lang w:val="en-US" w:eastAsia="zh-CN" w:bidi="ar-SA"/>
        </w:rPr>
        <w:t>十二、其他</w:t>
      </w:r>
    </w:p>
    <w:p w14:paraId="75A5A9DC">
      <w:pPr>
        <w:keepNext w:val="0"/>
        <w:keepLines w:val="0"/>
        <w:widowControl/>
        <w:suppressLineNumbers w:val="0"/>
        <w:ind w:firstLine="560" w:firstLineChars="200"/>
        <w:jc w:val="left"/>
        <w:rPr>
          <w:rFonts w:hint="eastAsia" w:ascii="宋体" w:hAnsi="宋体" w:eastAsiaTheme="minorEastAsia" w:cstheme="minorBidi"/>
          <w:b w:val="0"/>
          <w:bCs/>
          <w:kern w:val="0"/>
          <w:sz w:val="28"/>
          <w:szCs w:val="28"/>
          <w:lang w:val="en-US" w:eastAsia="zh-CN" w:bidi="ar-SA"/>
        </w:rPr>
      </w:pPr>
      <w:r>
        <w:rPr>
          <w:rFonts w:hint="eastAsia" w:ascii="宋体" w:hAnsi="宋体" w:cstheme="minorBidi"/>
          <w:b w:val="0"/>
          <w:bCs/>
          <w:kern w:val="0"/>
          <w:sz w:val="28"/>
          <w:szCs w:val="28"/>
          <w:lang w:val="en-US" w:eastAsia="zh-CN" w:bidi="ar-SA"/>
        </w:rPr>
        <w:t>1.</w:t>
      </w:r>
      <w:r>
        <w:rPr>
          <w:rFonts w:hint="eastAsia" w:ascii="宋体" w:hAnsi="宋体" w:eastAsiaTheme="minorEastAsia" w:cstheme="minorBidi"/>
          <w:b w:val="0"/>
          <w:bCs/>
          <w:kern w:val="0"/>
          <w:sz w:val="28"/>
          <w:szCs w:val="28"/>
          <w:lang w:val="en-US" w:eastAsia="zh-CN" w:bidi="ar-SA"/>
        </w:rPr>
        <w:t>供应商需承诺供货过程中遵守国家及地方环保、安全相关规定，承担因运输、生产产生的环保、安全责任；</w:t>
      </w:r>
    </w:p>
    <w:p w14:paraId="4DD751C9">
      <w:pPr>
        <w:keepNext w:val="0"/>
        <w:keepLines w:val="0"/>
        <w:widowControl/>
        <w:suppressLineNumbers w:val="0"/>
        <w:ind w:firstLine="560" w:firstLineChars="200"/>
        <w:jc w:val="left"/>
        <w:rPr>
          <w:rFonts w:hint="eastAsia" w:ascii="宋体" w:hAnsi="宋体" w:eastAsiaTheme="minorEastAsia" w:cstheme="minorBidi"/>
          <w:b w:val="0"/>
          <w:bCs/>
          <w:kern w:val="0"/>
          <w:sz w:val="28"/>
          <w:szCs w:val="28"/>
          <w:lang w:val="en-US" w:eastAsia="zh-CN" w:bidi="ar-SA"/>
        </w:rPr>
      </w:pPr>
      <w:r>
        <w:rPr>
          <w:rFonts w:hint="eastAsia" w:ascii="宋体" w:hAnsi="宋体" w:cstheme="minorBidi"/>
          <w:b w:val="0"/>
          <w:bCs/>
          <w:kern w:val="0"/>
          <w:sz w:val="28"/>
          <w:szCs w:val="28"/>
          <w:lang w:val="en-US" w:eastAsia="zh-CN" w:bidi="ar-SA"/>
        </w:rPr>
        <w:t>2.</w:t>
      </w:r>
      <w:r>
        <w:rPr>
          <w:rFonts w:hint="eastAsia" w:ascii="宋体" w:hAnsi="宋体" w:eastAsiaTheme="minorEastAsia" w:cstheme="minorBidi"/>
          <w:b w:val="0"/>
          <w:bCs/>
          <w:kern w:val="0"/>
          <w:sz w:val="28"/>
          <w:szCs w:val="28"/>
          <w:lang w:val="en-US" w:eastAsia="zh-CN" w:bidi="ar-SA"/>
        </w:rPr>
        <w:t>矿方可根据工程进度及实际需求调整供货数量，供应商需无条件配合，不得擅自变更价格或拒绝供货。</w:t>
      </w:r>
    </w:p>
    <w:p w14:paraId="3D3B2980">
      <w:pPr>
        <w:keepNext w:val="0"/>
        <w:keepLines w:val="0"/>
        <w:pageBreakBefore w:val="0"/>
        <w:widowControl w:val="0"/>
        <w:kinsoku/>
        <w:wordWrap/>
        <w:overflowPunct/>
        <w:topLinePunct w:val="0"/>
        <w:autoSpaceDE/>
        <w:autoSpaceDN/>
        <w:bidi w:val="0"/>
        <w:adjustRightInd/>
        <w:snapToGrid/>
        <w:spacing w:line="540" w:lineRule="exact"/>
        <w:textAlignment w:val="auto"/>
        <w:rPr>
          <w:rFonts w:ascii="宋体" w:hAnsi="宋体"/>
          <w:b/>
          <w:sz w:val="28"/>
          <w:szCs w:val="28"/>
        </w:rPr>
      </w:pPr>
      <w:r>
        <w:rPr>
          <w:rFonts w:hint="eastAsia" w:ascii="宋体" w:hAnsi="宋体"/>
          <w:b/>
          <w:sz w:val="28"/>
          <w:szCs w:val="28"/>
        </w:rPr>
        <w:t xml:space="preserve">    十三、技术联系人及联系方式</w:t>
      </w:r>
    </w:p>
    <w:p w14:paraId="054BC007">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宋体" w:hAnsi="宋体" w:eastAsiaTheme="minorEastAsia"/>
          <w:sz w:val="28"/>
          <w:szCs w:val="28"/>
          <w:lang w:eastAsia="zh-CN"/>
        </w:rPr>
      </w:pPr>
      <w:r>
        <w:rPr>
          <w:rFonts w:hint="eastAsia" w:ascii="宋体" w:hAnsi="宋体"/>
          <w:sz w:val="28"/>
          <w:szCs w:val="28"/>
        </w:rPr>
        <w:t>技术联系人：</w:t>
      </w:r>
      <w:r>
        <w:rPr>
          <w:rFonts w:hint="eastAsia" w:ascii="宋体" w:hAnsi="宋体"/>
          <w:sz w:val="28"/>
          <w:szCs w:val="28"/>
          <w:lang w:eastAsia="zh-CN"/>
        </w:rPr>
        <w:t>王新建</w:t>
      </w:r>
    </w:p>
    <w:p w14:paraId="6D352904">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default" w:ascii="Times New Roman" w:hAnsi="Times New Roman" w:eastAsiaTheme="minorEastAsia"/>
          <w:lang w:val="en-US" w:eastAsia="zh-CN"/>
        </w:rPr>
      </w:pPr>
      <w:r>
        <w:rPr>
          <w:rFonts w:hint="eastAsia" w:ascii="宋体" w:hAnsi="宋体"/>
          <w:sz w:val="28"/>
          <w:szCs w:val="28"/>
        </w:rPr>
        <w:t>联系电话：</w:t>
      </w:r>
      <w:r>
        <w:rPr>
          <w:rFonts w:hint="eastAsia" w:ascii="宋体" w:hAnsi="宋体"/>
          <w:sz w:val="28"/>
          <w:szCs w:val="28"/>
          <w:lang w:val="en-US" w:eastAsia="zh-CN"/>
        </w:rPr>
        <w:t>18790299832</w:t>
      </w:r>
    </w:p>
    <w:p w14:paraId="1749DC7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imes New Roman" w:hAnsi="Times New Roman"/>
        </w:rPr>
      </w:pPr>
    </w:p>
    <w:p w14:paraId="1484EE61">
      <w:pPr>
        <w:pStyle w:val="2"/>
        <w:ind w:left="0" w:leftChars="0" w:firstLine="0" w:firstLineChars="0"/>
        <w:rPr>
          <w:rFonts w:hint="default"/>
          <w:lang w:val="en-US"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EDA44F">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22174F">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E22174F">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5DA2E9D"/>
    <w:rsid w:val="00287738"/>
    <w:rsid w:val="02E2008D"/>
    <w:rsid w:val="05F17CC7"/>
    <w:rsid w:val="07283FEA"/>
    <w:rsid w:val="097F1E8C"/>
    <w:rsid w:val="0C311C32"/>
    <w:rsid w:val="0E6A098F"/>
    <w:rsid w:val="10A84A5E"/>
    <w:rsid w:val="14DD077D"/>
    <w:rsid w:val="161507CB"/>
    <w:rsid w:val="16B0758A"/>
    <w:rsid w:val="173C5977"/>
    <w:rsid w:val="17FE0021"/>
    <w:rsid w:val="1CE016F6"/>
    <w:rsid w:val="1D7D384A"/>
    <w:rsid w:val="2056003B"/>
    <w:rsid w:val="24AA2F7B"/>
    <w:rsid w:val="252516DA"/>
    <w:rsid w:val="26186332"/>
    <w:rsid w:val="2A3C6EB3"/>
    <w:rsid w:val="2DF7575A"/>
    <w:rsid w:val="30876E8F"/>
    <w:rsid w:val="35436B7D"/>
    <w:rsid w:val="3A9474A1"/>
    <w:rsid w:val="3B27770B"/>
    <w:rsid w:val="3BBB21E8"/>
    <w:rsid w:val="3BD643C7"/>
    <w:rsid w:val="3BED44B1"/>
    <w:rsid w:val="426223B3"/>
    <w:rsid w:val="45DA2E9D"/>
    <w:rsid w:val="46C54FBC"/>
    <w:rsid w:val="47D57349"/>
    <w:rsid w:val="49972F5B"/>
    <w:rsid w:val="4A01587D"/>
    <w:rsid w:val="4B796544"/>
    <w:rsid w:val="4B944A07"/>
    <w:rsid w:val="4C2C536A"/>
    <w:rsid w:val="4F1E4DDD"/>
    <w:rsid w:val="50103CE3"/>
    <w:rsid w:val="568535CD"/>
    <w:rsid w:val="58B959EF"/>
    <w:rsid w:val="58D30ADF"/>
    <w:rsid w:val="596E250E"/>
    <w:rsid w:val="5F076D88"/>
    <w:rsid w:val="6058389B"/>
    <w:rsid w:val="60C506B5"/>
    <w:rsid w:val="614222FA"/>
    <w:rsid w:val="61D608AD"/>
    <w:rsid w:val="647E189B"/>
    <w:rsid w:val="66A82BFF"/>
    <w:rsid w:val="68F13662"/>
    <w:rsid w:val="6A8460E6"/>
    <w:rsid w:val="6B743A83"/>
    <w:rsid w:val="6C5555D7"/>
    <w:rsid w:val="6C6666F5"/>
    <w:rsid w:val="6DB572DC"/>
    <w:rsid w:val="6DF36E56"/>
    <w:rsid w:val="6E22598D"/>
    <w:rsid w:val="711A6D17"/>
    <w:rsid w:val="77CB3C34"/>
    <w:rsid w:val="78C65465"/>
    <w:rsid w:val="7EF127D4"/>
    <w:rsid w:val="7F5D11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5">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6">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rPr>
      <w:sz w:val="28"/>
    </w:rPr>
  </w:style>
  <w:style w:type="paragraph" w:styleId="3">
    <w:name w:val="Body Text Indent"/>
    <w:basedOn w:val="1"/>
    <w:qFormat/>
    <w:uiPriority w:val="0"/>
    <w:pPr>
      <w:spacing w:after="120"/>
      <w:ind w:left="420" w:leftChars="200"/>
    </w:p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11">
    <w:name w:val="Strong"/>
    <w:basedOn w:val="10"/>
    <w:qFormat/>
    <w:uiPriority w:val="0"/>
    <w:rPr>
      <w:b/>
    </w:rPr>
  </w:style>
  <w:style w:type="paragraph" w:styleId="12">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2451</Words>
  <Characters>2662</Characters>
  <Lines>0</Lines>
  <Paragraphs>0</Paragraphs>
  <TotalTime>5</TotalTime>
  <ScaleCrop>false</ScaleCrop>
  <LinksUpToDate>false</LinksUpToDate>
  <CharactersWithSpaces>2685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2025-11-30T07:35:00Z</dcterms:created>
  <dc:creator>嘴角、那抹淡笑‖</dc:creator>
  <cp:lastModifiedBy>aicc.</cp:lastModifiedBy>
  <cp:lastPrinted>2026-05-25T07:57:00Z</cp:lastPrinted>
  <dcterms:modified xsi:type="dcterms:W3CDTF">2026-07-24T02:16:17Z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3B259E0D256F4029B999A13BAD686E80_13</vt:lpwstr>
  </property>
  <property fmtid="{D5CDD505-2E9C-101B-9397-08002B2CF9AE}" pid="4" name="KSOTemplateDocerSaveRecord">
    <vt:lpwstr>eyJoZGlkIjoiMTJmNjUxY2Q5YTMwMWE2MzgwN2U0MzQyYjVhNzYxODYiLCJ1c2VySWQiOiIxMjIxNzY1MzQyIn0=</vt:lpwstr>
  </property>
</Properties>
</file>